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C9FFD" w14:textId="15CA6AD6" w:rsidR="006A605F" w:rsidRDefault="006D7C6E">
      <w:pPr>
        <w:jc w:val="both"/>
        <w:rPr>
          <w:rFonts w:ascii="Calibri" w:eastAsia="Calibri" w:hAnsi="Calibri" w:cs="Calibri"/>
          <w:b/>
          <w:sz w:val="22"/>
          <w:szCs w:val="22"/>
        </w:rPr>
      </w:pPr>
      <w:r>
        <w:rPr>
          <w:rFonts w:ascii="Calibri" w:eastAsia="Calibri" w:hAnsi="Calibri" w:cs="Calibri"/>
          <w:b/>
          <w:noProof/>
          <w:sz w:val="22"/>
          <w:szCs w:val="22"/>
          <w:lang w:val="en-IN" w:eastAsia="en-IN"/>
        </w:rPr>
        <w:drawing>
          <wp:inline distT="0" distB="0" distL="0" distR="0" wp14:anchorId="11714F03" wp14:editId="65CE79CA">
            <wp:extent cx="57277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 Comms 2025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343150"/>
                    </a:xfrm>
                    <a:prstGeom prst="rect">
                      <a:avLst/>
                    </a:prstGeom>
                  </pic:spPr>
                </pic:pic>
              </a:graphicData>
            </a:graphic>
          </wp:inline>
        </w:drawing>
      </w:r>
    </w:p>
    <w:p w14:paraId="25629BE2" w14:textId="77777777" w:rsidR="006A605F" w:rsidRDefault="006A605F">
      <w:pPr>
        <w:jc w:val="center"/>
        <w:rPr>
          <w:rFonts w:ascii="Calibri" w:eastAsia="Calibri" w:hAnsi="Calibri" w:cs="Calibri"/>
          <w:b/>
          <w:sz w:val="22"/>
          <w:szCs w:val="22"/>
        </w:rPr>
      </w:pPr>
    </w:p>
    <w:p w14:paraId="5302E0F3" w14:textId="77777777" w:rsidR="006A605F" w:rsidRDefault="006A605F">
      <w:pPr>
        <w:jc w:val="both"/>
        <w:rPr>
          <w:rFonts w:ascii="Calibri" w:eastAsia="Calibri" w:hAnsi="Calibri" w:cs="Calibri"/>
          <w:b/>
          <w:sz w:val="22"/>
          <w:szCs w:val="22"/>
        </w:rPr>
      </w:pPr>
    </w:p>
    <w:p w14:paraId="3CB03688" w14:textId="77777777" w:rsidR="006A605F" w:rsidRDefault="006A605F">
      <w:pPr>
        <w:jc w:val="both"/>
        <w:rPr>
          <w:rFonts w:ascii="Calibri" w:eastAsia="Calibri" w:hAnsi="Calibri" w:cs="Calibri"/>
          <w:b/>
          <w:sz w:val="22"/>
          <w:szCs w:val="22"/>
        </w:rPr>
      </w:pPr>
    </w:p>
    <w:p w14:paraId="4F28CF81" w14:textId="3F958E75" w:rsidR="006A605F" w:rsidRDefault="001F5B12">
      <w:pPr>
        <w:jc w:val="both"/>
        <w:rPr>
          <w:rFonts w:ascii="Calibri" w:eastAsia="Calibri" w:hAnsi="Calibri" w:cs="Calibri"/>
          <w:b/>
          <w:color w:val="6AA84F"/>
          <w:sz w:val="22"/>
          <w:szCs w:val="22"/>
        </w:rPr>
      </w:pPr>
      <w:r>
        <w:rPr>
          <w:rFonts w:ascii="Calibri" w:eastAsia="Calibri" w:hAnsi="Calibri" w:cs="Calibri"/>
          <w:b/>
          <w:color w:val="6AA84F"/>
          <w:sz w:val="22"/>
          <w:szCs w:val="22"/>
        </w:rPr>
        <w:t>Entry Kit 2025</w:t>
      </w:r>
    </w:p>
    <w:p w14:paraId="6BAD685E" w14:textId="77777777" w:rsidR="006A605F" w:rsidRDefault="006A605F">
      <w:pPr>
        <w:jc w:val="both"/>
        <w:rPr>
          <w:rFonts w:ascii="Calibri" w:eastAsia="Calibri" w:hAnsi="Calibri" w:cs="Calibri"/>
          <w:b/>
          <w:sz w:val="22"/>
          <w:szCs w:val="22"/>
        </w:rPr>
      </w:pPr>
    </w:p>
    <w:p w14:paraId="21DEF78C" w14:textId="1A9763FE" w:rsidR="006A605F" w:rsidRPr="00A651C6" w:rsidRDefault="00A651C6" w:rsidP="00A651C6">
      <w:pPr>
        <w:rPr>
          <w:rFonts w:ascii="Calibri" w:hAnsi="Calibri" w:cs="Calibri"/>
          <w:color w:val="202124"/>
          <w:sz w:val="22"/>
          <w:szCs w:val="22"/>
        </w:rPr>
      </w:pPr>
      <w:r w:rsidRPr="00A651C6">
        <w:rPr>
          <w:rFonts w:ascii="Calibri" w:hAnsi="Calibri" w:cs="Calibri"/>
          <w:color w:val="202124"/>
          <w:sz w:val="22"/>
          <w:szCs w:val="22"/>
        </w:rPr>
        <w:t xml:space="preserve">The </w:t>
      </w:r>
      <w:proofErr w:type="spellStart"/>
      <w:r w:rsidRPr="00A651C6">
        <w:rPr>
          <w:rFonts w:ascii="Calibri" w:hAnsi="Calibri" w:cs="Calibri"/>
          <w:color w:val="202124"/>
          <w:sz w:val="22"/>
          <w:szCs w:val="22"/>
        </w:rPr>
        <w:t>PRmoment</w:t>
      </w:r>
      <w:proofErr w:type="spellEnd"/>
      <w:r w:rsidRPr="00A651C6">
        <w:rPr>
          <w:rFonts w:ascii="Calibri" w:hAnsi="Calibri" w:cs="Calibri"/>
          <w:color w:val="202124"/>
          <w:sz w:val="22"/>
          <w:szCs w:val="22"/>
        </w:rPr>
        <w:t xml:space="preserve"> Health and Wellness </w:t>
      </w:r>
      <w:proofErr w:type="spellStart"/>
      <w:r w:rsidRPr="00A651C6">
        <w:rPr>
          <w:rFonts w:ascii="Calibri" w:hAnsi="Calibri" w:cs="Calibri"/>
          <w:color w:val="202124"/>
          <w:sz w:val="22"/>
          <w:szCs w:val="22"/>
        </w:rPr>
        <w:t>Comms</w:t>
      </w:r>
      <w:proofErr w:type="spellEnd"/>
      <w:r w:rsidRPr="00A651C6">
        <w:rPr>
          <w:rFonts w:ascii="Calibri" w:hAnsi="Calibri" w:cs="Calibri"/>
          <w:color w:val="202124"/>
          <w:sz w:val="22"/>
          <w:szCs w:val="22"/>
        </w:rPr>
        <w:t xml:space="preserve"> Awards 2025, APAC, will </w:t>
      </w:r>
      <w:proofErr w:type="spellStart"/>
      <w:r w:rsidRPr="00A651C6">
        <w:rPr>
          <w:rFonts w:ascii="Calibri" w:hAnsi="Calibri" w:cs="Calibri"/>
          <w:color w:val="202124"/>
          <w:sz w:val="22"/>
          <w:szCs w:val="22"/>
        </w:rPr>
        <w:t>recognise</w:t>
      </w:r>
      <w:proofErr w:type="spellEnd"/>
      <w:r w:rsidRPr="00A651C6">
        <w:rPr>
          <w:rFonts w:ascii="Calibri" w:hAnsi="Calibri" w:cs="Calibri"/>
          <w:color w:val="202124"/>
          <w:sz w:val="22"/>
          <w:szCs w:val="22"/>
        </w:rPr>
        <w:t xml:space="preserve"> excellence in healthcare, science and public health communications.</w:t>
      </w:r>
    </w:p>
    <w:p w14:paraId="3CE3C9A9" w14:textId="77777777" w:rsidR="00A651C6" w:rsidRDefault="00A651C6">
      <w:pPr>
        <w:jc w:val="both"/>
        <w:rPr>
          <w:rFonts w:ascii="Calibri" w:eastAsia="Calibri" w:hAnsi="Calibri" w:cs="Calibri"/>
          <w:color w:val="202124"/>
          <w:sz w:val="22"/>
          <w:szCs w:val="22"/>
        </w:rPr>
      </w:pPr>
    </w:p>
    <w:p w14:paraId="73989B34" w14:textId="3F11E3BA" w:rsidR="006A605F" w:rsidRPr="001F5B12" w:rsidRDefault="001E16C1">
      <w:pPr>
        <w:shd w:val="clear" w:color="auto" w:fill="FFFFFF"/>
        <w:jc w:val="both"/>
        <w:rPr>
          <w:rFonts w:ascii="Calibri" w:eastAsia="Calibri" w:hAnsi="Calibri" w:cs="Calibri"/>
          <w:b/>
          <w:color w:val="6AA84F"/>
          <w:sz w:val="22"/>
          <w:szCs w:val="22"/>
        </w:rPr>
      </w:pPr>
      <w:r>
        <w:rPr>
          <w:rFonts w:ascii="Calibri" w:eastAsia="Calibri" w:hAnsi="Calibri" w:cs="Calibri"/>
          <w:b/>
          <w:color w:val="6AA84F"/>
          <w:sz w:val="22"/>
          <w:szCs w:val="22"/>
        </w:rPr>
        <w:t>Who Should Enter?</w:t>
      </w:r>
    </w:p>
    <w:p w14:paraId="40870437" w14:textId="77777777" w:rsidR="006A605F" w:rsidRDefault="006A605F">
      <w:pPr>
        <w:shd w:val="clear" w:color="auto" w:fill="FFFFFF"/>
        <w:jc w:val="both"/>
        <w:rPr>
          <w:rFonts w:ascii="Calibri" w:eastAsia="Calibri" w:hAnsi="Calibri" w:cs="Calibri"/>
          <w:sz w:val="22"/>
          <w:szCs w:val="22"/>
        </w:rPr>
      </w:pPr>
    </w:p>
    <w:p w14:paraId="16B9823B" w14:textId="77777777"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Eligibility</w:t>
      </w:r>
    </w:p>
    <w:p w14:paraId="65C5D983" w14:textId="77777777" w:rsidR="006A605F" w:rsidRDefault="006A605F">
      <w:pPr>
        <w:shd w:val="clear" w:color="auto" w:fill="FFFFFF"/>
        <w:jc w:val="both"/>
        <w:rPr>
          <w:rFonts w:ascii="Calibri" w:eastAsia="Calibri" w:hAnsi="Calibri" w:cs="Calibri"/>
          <w:b/>
          <w:sz w:val="22"/>
          <w:szCs w:val="22"/>
        </w:rPr>
      </w:pPr>
    </w:p>
    <w:p w14:paraId="72366CC0" w14:textId="467C352D"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Campaigns must have been </w:t>
      </w:r>
      <w:r w:rsidR="00CA5A04">
        <w:rPr>
          <w:rFonts w:ascii="Calibri" w:eastAsia="Calibri" w:hAnsi="Calibri" w:cs="Calibri"/>
          <w:b/>
          <w:sz w:val="22"/>
          <w:szCs w:val="22"/>
        </w:rPr>
        <w:t xml:space="preserve">active or </w:t>
      </w:r>
      <w:r w:rsidR="001F5B12">
        <w:rPr>
          <w:rFonts w:ascii="Calibri" w:eastAsia="Calibri" w:hAnsi="Calibri" w:cs="Calibri"/>
          <w:b/>
          <w:sz w:val="22"/>
          <w:szCs w:val="22"/>
        </w:rPr>
        <w:t xml:space="preserve">conducted between April 2024 to </w:t>
      </w:r>
      <w:r w:rsidR="000A1C8F">
        <w:rPr>
          <w:rFonts w:ascii="Calibri" w:eastAsia="Calibri" w:hAnsi="Calibri" w:cs="Calibri"/>
          <w:b/>
          <w:sz w:val="22"/>
          <w:szCs w:val="22"/>
        </w:rPr>
        <w:t>18</w:t>
      </w:r>
      <w:r w:rsidR="000A1C8F" w:rsidRPr="000A1C8F">
        <w:rPr>
          <w:rFonts w:ascii="Calibri" w:eastAsia="Calibri" w:hAnsi="Calibri" w:cs="Calibri"/>
          <w:b/>
          <w:sz w:val="22"/>
          <w:szCs w:val="22"/>
          <w:vertAlign w:val="superscript"/>
        </w:rPr>
        <w:t>th</w:t>
      </w:r>
      <w:r w:rsidR="000A1C8F">
        <w:rPr>
          <w:rFonts w:ascii="Calibri" w:eastAsia="Calibri" w:hAnsi="Calibri" w:cs="Calibri"/>
          <w:b/>
          <w:sz w:val="22"/>
          <w:szCs w:val="22"/>
        </w:rPr>
        <w:t xml:space="preserve"> July</w:t>
      </w:r>
      <w:r w:rsidR="001F5B12">
        <w:rPr>
          <w:rFonts w:ascii="Calibri" w:eastAsia="Calibri" w:hAnsi="Calibri" w:cs="Calibri"/>
          <w:b/>
          <w:sz w:val="22"/>
          <w:szCs w:val="22"/>
        </w:rPr>
        <w:t xml:space="preserve"> 2025</w:t>
      </w:r>
      <w:r>
        <w:rPr>
          <w:rFonts w:ascii="Calibri" w:eastAsia="Calibri" w:hAnsi="Calibri" w:cs="Calibri"/>
          <w:b/>
          <w:sz w:val="22"/>
          <w:szCs w:val="22"/>
        </w:rPr>
        <w:t>.</w:t>
      </w:r>
    </w:p>
    <w:p w14:paraId="2CF6ECC0" w14:textId="77777777" w:rsidR="006A605F" w:rsidRDefault="006A605F">
      <w:pPr>
        <w:shd w:val="clear" w:color="auto" w:fill="FFFFFF"/>
        <w:jc w:val="both"/>
        <w:rPr>
          <w:rFonts w:ascii="Calibri" w:eastAsia="Calibri" w:hAnsi="Calibri" w:cs="Calibri"/>
          <w:sz w:val="22"/>
          <w:szCs w:val="22"/>
        </w:rPr>
      </w:pPr>
    </w:p>
    <w:p w14:paraId="17E543EA" w14:textId="77777777" w:rsidR="006A605F" w:rsidRDefault="001E16C1">
      <w:pPr>
        <w:shd w:val="clear" w:color="auto" w:fill="FFFFFF"/>
        <w:jc w:val="both"/>
        <w:rPr>
          <w:rFonts w:ascii="Calibri" w:eastAsia="Calibri" w:hAnsi="Calibri" w:cs="Calibri"/>
          <w:b/>
          <w:sz w:val="22"/>
          <w:szCs w:val="22"/>
        </w:rPr>
      </w:pPr>
      <w:r>
        <w:rPr>
          <w:rFonts w:ascii="Calibri" w:eastAsia="Calibri" w:hAnsi="Calibri" w:cs="Calibri"/>
          <w:b/>
          <w:sz w:val="22"/>
          <w:szCs w:val="22"/>
        </w:rPr>
        <w:t>Who Should Enter?</w:t>
      </w:r>
    </w:p>
    <w:p w14:paraId="64E9D3FB" w14:textId="2BAC3BE4" w:rsidR="00CA5A04" w:rsidRDefault="00CA5A04" w:rsidP="00CA5A04">
      <w:pPr>
        <w:jc w:val="both"/>
        <w:rPr>
          <w:rFonts w:ascii="Calibri" w:eastAsia="Calibri" w:hAnsi="Calibri" w:cs="Calibri"/>
          <w:b/>
          <w:color w:val="000000"/>
          <w:sz w:val="22"/>
          <w:szCs w:val="22"/>
        </w:rPr>
      </w:pPr>
    </w:p>
    <w:p w14:paraId="79762C8E" w14:textId="77777777" w:rsidR="00CA5A04" w:rsidRPr="001B43EB" w:rsidRDefault="00CA5A04" w:rsidP="00CA5A04">
      <w:pPr>
        <w:jc w:val="both"/>
        <w:rPr>
          <w:rFonts w:ascii="Calibri" w:eastAsia="Calibri" w:hAnsi="Calibri" w:cs="Calibri"/>
          <w:b/>
          <w:color w:val="000000"/>
          <w:sz w:val="22"/>
          <w:szCs w:val="22"/>
        </w:rPr>
      </w:pPr>
      <w:r>
        <w:rPr>
          <w:rFonts w:ascii="Calibri" w:eastAsia="Calibri" w:hAnsi="Calibri" w:cs="Calibri"/>
          <w:b/>
          <w:color w:val="000000"/>
          <w:sz w:val="22"/>
          <w:szCs w:val="22"/>
        </w:rPr>
        <w:t>Entries from India and across APAC countries are eligible. These include:</w:t>
      </w:r>
    </w:p>
    <w:p w14:paraId="459844C3" w14:textId="77777777" w:rsidR="00CA5A04" w:rsidRPr="001B43EB" w:rsidRDefault="00CA5A04" w:rsidP="00CA5A04">
      <w:pPr>
        <w:rPr>
          <w:rFonts w:ascii="Calibri" w:eastAsia="Calibri" w:hAnsi="Calibri" w:cs="Calibri"/>
          <w:b/>
          <w:color w:val="000000"/>
          <w:sz w:val="22"/>
          <w:szCs w:val="22"/>
        </w:rPr>
      </w:pPr>
    </w:p>
    <w:p w14:paraId="48EED9D2" w14:textId="0E273298" w:rsidR="00E91103" w:rsidRPr="00E91103" w:rsidRDefault="00CA5A04" w:rsidP="00E91103">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PR consultancy firms with health </w:t>
      </w:r>
      <w:r w:rsidR="00E91103" w:rsidRPr="00E91103">
        <w:rPr>
          <w:rFonts w:ascii="Calibri" w:eastAsia="Calibri" w:hAnsi="Calibri" w:cs="Calibri"/>
          <w:color w:val="000000"/>
          <w:sz w:val="22"/>
          <w:szCs w:val="22"/>
        </w:rPr>
        <w:t xml:space="preserve">and wellness </w:t>
      </w:r>
      <w:r w:rsidRPr="00E91103">
        <w:rPr>
          <w:rFonts w:ascii="Calibri" w:eastAsia="Calibri" w:hAnsi="Calibri" w:cs="Calibri"/>
          <w:color w:val="000000"/>
          <w:sz w:val="22"/>
          <w:szCs w:val="22"/>
        </w:rPr>
        <w:t>practices of PR firms that are specialists in health communication.</w:t>
      </w:r>
      <w:bookmarkStart w:id="0" w:name="_GoBack"/>
      <w:bookmarkEnd w:id="0"/>
    </w:p>
    <w:p w14:paraId="59798CE6"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Individual health </w:t>
      </w:r>
      <w:r w:rsidR="00E91103" w:rsidRPr="00E91103">
        <w:rPr>
          <w:rFonts w:ascii="Calibri" w:eastAsia="Calibri" w:hAnsi="Calibri" w:cs="Calibri"/>
          <w:color w:val="000000"/>
          <w:sz w:val="22"/>
          <w:szCs w:val="22"/>
        </w:rPr>
        <w:t xml:space="preserve">and wellness </w:t>
      </w:r>
      <w:r w:rsidRPr="00E91103">
        <w:rPr>
          <w:rFonts w:ascii="Calibri" w:eastAsia="Calibri" w:hAnsi="Calibri" w:cs="Calibri"/>
          <w:color w:val="000000"/>
          <w:sz w:val="22"/>
          <w:szCs w:val="22"/>
        </w:rPr>
        <w:t>communication consultants</w:t>
      </w:r>
    </w:p>
    <w:p w14:paraId="2C7538ED"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Government departments, bodies and associations dealing with public health, Government public health communicators.</w:t>
      </w:r>
    </w:p>
    <w:p w14:paraId="7B8EE2BE"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NGOs implementing public health communication and advocacy. Including international </w:t>
      </w:r>
      <w:r w:rsidRPr="00E91103">
        <w:rPr>
          <w:rFonts w:ascii="Calibri" w:eastAsia="Calibri" w:hAnsi="Calibri" w:cs="Calibri"/>
          <w:sz w:val="22"/>
          <w:szCs w:val="22"/>
        </w:rPr>
        <w:t>not-for-profit</w:t>
      </w:r>
      <w:r w:rsidRPr="00E91103">
        <w:rPr>
          <w:rFonts w:ascii="Calibri" w:eastAsia="Calibri" w:hAnsi="Calibri" w:cs="Calibri"/>
          <w:color w:val="000000"/>
          <w:sz w:val="22"/>
          <w:szCs w:val="22"/>
        </w:rPr>
        <w:t xml:space="preserve"> </w:t>
      </w:r>
      <w:r w:rsidRPr="00E91103">
        <w:rPr>
          <w:rFonts w:ascii="Calibri" w:eastAsia="Calibri" w:hAnsi="Calibri" w:cs="Calibri"/>
          <w:sz w:val="22"/>
          <w:szCs w:val="22"/>
        </w:rPr>
        <w:t>organizations</w:t>
      </w:r>
      <w:r w:rsidRPr="00E91103">
        <w:rPr>
          <w:rFonts w:ascii="Calibri" w:eastAsia="Calibri" w:hAnsi="Calibri" w:cs="Calibri"/>
          <w:color w:val="000000"/>
          <w:sz w:val="22"/>
          <w:szCs w:val="22"/>
        </w:rPr>
        <w:t xml:space="preserve"> working in India.</w:t>
      </w:r>
    </w:p>
    <w:p w14:paraId="579B2B56"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Health and Medical associations and advocacy groups.</w:t>
      </w:r>
    </w:p>
    <w:p w14:paraId="31E604FC"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Hospitals, Public and Private sector, Doctors,</w:t>
      </w:r>
    </w:p>
    <w:p w14:paraId="2D5620C3" w14:textId="77777777"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w:t>
      </w:r>
      <w:r w:rsidR="00E91103">
        <w:rPr>
          <w:rFonts w:ascii="Calibri" w:eastAsia="Calibri" w:hAnsi="Calibri" w:cs="Calibri"/>
          <w:color w:val="000000"/>
          <w:sz w:val="22"/>
          <w:szCs w:val="22"/>
        </w:rPr>
        <w:t xml:space="preserve">Devices and Medtech Firms </w:t>
      </w:r>
    </w:p>
    <w:p w14:paraId="6C98F314" w14:textId="01ACECEE" w:rsidR="00E91103"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Pharma, biotech, biopharm</w:t>
      </w:r>
      <w:r w:rsidR="00E91103">
        <w:rPr>
          <w:rFonts w:ascii="Calibri" w:eastAsia="Calibri" w:hAnsi="Calibri" w:cs="Calibri"/>
          <w:color w:val="000000"/>
          <w:sz w:val="22"/>
          <w:szCs w:val="22"/>
        </w:rPr>
        <w:t xml:space="preserve">a Firms </w:t>
      </w:r>
    </w:p>
    <w:p w14:paraId="0A8B268D" w14:textId="68BAB9C2" w:rsidR="006A605F" w:rsidRDefault="00CA5A04" w:rsidP="00CA5A04">
      <w:pPr>
        <w:pStyle w:val="ListParagraph"/>
        <w:numPr>
          <w:ilvl w:val="0"/>
          <w:numId w:val="10"/>
        </w:numPr>
        <w:rPr>
          <w:rFonts w:ascii="Calibri" w:eastAsia="Calibri" w:hAnsi="Calibri" w:cs="Calibri"/>
          <w:color w:val="000000"/>
          <w:sz w:val="22"/>
          <w:szCs w:val="22"/>
        </w:rPr>
      </w:pPr>
      <w:r w:rsidRPr="00E91103">
        <w:rPr>
          <w:rFonts w:ascii="Calibri" w:eastAsia="Calibri" w:hAnsi="Calibri" w:cs="Calibri"/>
          <w:color w:val="000000"/>
          <w:sz w:val="22"/>
          <w:szCs w:val="22"/>
        </w:rPr>
        <w:t xml:space="preserve"> Wellness and Lifestyle Firms.</w:t>
      </w:r>
    </w:p>
    <w:p w14:paraId="4F60A887" w14:textId="4FFB7D72" w:rsidR="00E91103" w:rsidRDefault="00E91103" w:rsidP="00CA5A04">
      <w:pPr>
        <w:pStyle w:val="ListParagraph"/>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 xml:space="preserve"> Health and Wellness Startups </w:t>
      </w:r>
    </w:p>
    <w:p w14:paraId="2176640E" w14:textId="77777777" w:rsidR="00E91103" w:rsidRPr="00E91103" w:rsidRDefault="00E91103" w:rsidP="00E91103">
      <w:pPr>
        <w:pStyle w:val="ListParagraph"/>
        <w:rPr>
          <w:rFonts w:ascii="Calibri" w:eastAsia="Calibri" w:hAnsi="Calibri" w:cs="Calibri"/>
          <w:color w:val="000000"/>
          <w:sz w:val="22"/>
          <w:szCs w:val="22"/>
        </w:rPr>
      </w:pPr>
    </w:p>
    <w:p w14:paraId="175295BD" w14:textId="3D5BD392" w:rsidR="006A605F" w:rsidRPr="005B3D04" w:rsidRDefault="001E16C1">
      <w:pPr>
        <w:rPr>
          <w:rFonts w:ascii="Calibri" w:eastAsia="Calibri" w:hAnsi="Calibri" w:cs="Calibri"/>
          <w:bCs/>
          <w:color w:val="000000"/>
          <w:sz w:val="22"/>
          <w:szCs w:val="22"/>
          <w:u w:val="single"/>
        </w:rPr>
      </w:pPr>
      <w:r w:rsidRPr="005B3D04">
        <w:rPr>
          <w:rFonts w:ascii="Calibri" w:eastAsia="Calibri" w:hAnsi="Calibri" w:cs="Calibri"/>
          <w:bCs/>
          <w:color w:val="000000"/>
          <w:sz w:val="22"/>
          <w:szCs w:val="22"/>
          <w:u w:val="single"/>
        </w:rPr>
        <w:t>We are looking for nominations that demonstrate health</w:t>
      </w:r>
      <w:r w:rsidR="00E91103" w:rsidRPr="005B3D04">
        <w:rPr>
          <w:rFonts w:ascii="Calibri" w:eastAsia="Calibri" w:hAnsi="Calibri" w:cs="Calibri"/>
          <w:bCs/>
          <w:color w:val="000000"/>
          <w:sz w:val="22"/>
          <w:szCs w:val="22"/>
          <w:u w:val="single"/>
        </w:rPr>
        <w:t xml:space="preserve"> and wellness</w:t>
      </w:r>
      <w:r w:rsidRPr="005B3D04">
        <w:rPr>
          <w:rFonts w:ascii="Calibri" w:eastAsia="Calibri" w:hAnsi="Calibri" w:cs="Calibri"/>
          <w:bCs/>
          <w:color w:val="000000"/>
          <w:sz w:val="22"/>
          <w:szCs w:val="22"/>
          <w:u w:val="single"/>
        </w:rPr>
        <w:t xml:space="preserve"> communication in the following categories:</w:t>
      </w:r>
    </w:p>
    <w:p w14:paraId="56473512" w14:textId="77777777" w:rsidR="006A605F" w:rsidRDefault="006A605F">
      <w:pPr>
        <w:rPr>
          <w:rFonts w:ascii="Calibri" w:eastAsia="Calibri" w:hAnsi="Calibri" w:cs="Calibri"/>
          <w:b/>
          <w:sz w:val="22"/>
          <w:szCs w:val="22"/>
        </w:rPr>
      </w:pPr>
    </w:p>
    <w:p w14:paraId="6FC51683" w14:textId="7160320F" w:rsidR="006A605F" w:rsidRDefault="006A605F">
      <w:pPr>
        <w:rPr>
          <w:rFonts w:ascii="Calibri" w:eastAsia="Calibri" w:hAnsi="Calibri" w:cs="Calibri"/>
          <w:sz w:val="22"/>
          <w:szCs w:val="22"/>
        </w:rPr>
      </w:pPr>
    </w:p>
    <w:p w14:paraId="126D6A7B" w14:textId="0A9A9C12" w:rsidR="00F82430" w:rsidRDefault="00F82430">
      <w:pPr>
        <w:rPr>
          <w:rFonts w:ascii="Calibri" w:eastAsia="Calibri" w:hAnsi="Calibri" w:cs="Calibri"/>
          <w:sz w:val="22"/>
          <w:szCs w:val="22"/>
        </w:rPr>
      </w:pPr>
    </w:p>
    <w:p w14:paraId="68621888" w14:textId="165409E0" w:rsidR="00F82430" w:rsidRDefault="00F82430">
      <w:pPr>
        <w:rPr>
          <w:rFonts w:ascii="Calibri" w:eastAsia="Calibri" w:hAnsi="Calibri" w:cs="Calibri"/>
          <w:sz w:val="22"/>
          <w:szCs w:val="22"/>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2"/>
        <w:gridCol w:w="2410"/>
      </w:tblGrid>
      <w:tr w:rsidR="00684CA6" w14:paraId="030B9CD5" w14:textId="77777777" w:rsidTr="00200D0E">
        <w:trPr>
          <w:trHeight w:val="200"/>
        </w:trPr>
        <w:tc>
          <w:tcPr>
            <w:tcW w:w="9072" w:type="dxa"/>
            <w:gridSpan w:val="2"/>
          </w:tcPr>
          <w:p w14:paraId="06BBAD7C"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Campaigns- Communications and PR</w:t>
            </w:r>
          </w:p>
          <w:p w14:paraId="68FB12C2"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b/>
                <w:color w:val="548DD4"/>
                <w:sz w:val="40"/>
                <w:szCs w:val="40"/>
              </w:rPr>
              <w:t>Health</w:t>
            </w:r>
          </w:p>
        </w:tc>
      </w:tr>
      <w:tr w:rsidR="00684CA6" w14:paraId="49D1F268" w14:textId="77777777" w:rsidTr="00200D0E">
        <w:trPr>
          <w:trHeight w:val="200"/>
        </w:trPr>
        <w:tc>
          <w:tcPr>
            <w:tcW w:w="9072" w:type="dxa"/>
            <w:gridSpan w:val="2"/>
          </w:tcPr>
          <w:p w14:paraId="6F8C509F" w14:textId="77777777" w:rsidR="00684CA6" w:rsidRDefault="00684CA6" w:rsidP="00684CA6">
            <w:pPr>
              <w:numPr>
                <w:ilvl w:val="0"/>
                <w:numId w:val="13"/>
              </w:num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rPr>
              <w:t>Pharma, Biotech and Biopharma</w:t>
            </w:r>
          </w:p>
          <w:p w14:paraId="74FDDB46"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i/>
              </w:rPr>
              <w:t>Recognizes marketing and communication work in pharma, biotech, and biopharma</w:t>
            </w:r>
          </w:p>
        </w:tc>
      </w:tr>
      <w:tr w:rsidR="00684CA6" w14:paraId="4E9CCDB0" w14:textId="77777777" w:rsidTr="00200D0E">
        <w:trPr>
          <w:trHeight w:val="338"/>
        </w:trPr>
        <w:tc>
          <w:tcPr>
            <w:tcW w:w="6662" w:type="dxa"/>
            <w:tcBorders>
              <w:top w:val="single" w:sz="6" w:space="0" w:color="000000"/>
              <w:left w:val="single" w:sz="6" w:space="0" w:color="000000"/>
              <w:bottom w:val="single" w:sz="6" w:space="0" w:color="000000"/>
              <w:right w:val="single" w:sz="6" w:space="0" w:color="000000"/>
            </w:tcBorders>
            <w:shd w:val="clear" w:color="auto" w:fill="00B0F0"/>
            <w:tcMar>
              <w:top w:w="40" w:type="dxa"/>
              <w:left w:w="40" w:type="dxa"/>
              <w:bottom w:w="40" w:type="dxa"/>
              <w:right w:w="40" w:type="dxa"/>
            </w:tcMar>
          </w:tcPr>
          <w:p w14:paraId="164D61DE"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Category </w:t>
            </w:r>
          </w:p>
        </w:tc>
        <w:tc>
          <w:tcPr>
            <w:tcW w:w="2410" w:type="dxa"/>
            <w:shd w:val="clear" w:color="auto" w:fill="00B0F0"/>
          </w:tcPr>
          <w:p w14:paraId="31B02C35"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 xml:space="preserve">Section to Fill </w:t>
            </w:r>
          </w:p>
        </w:tc>
      </w:tr>
      <w:tr w:rsidR="00684CA6" w14:paraId="58BA69A2" w14:textId="77777777" w:rsidTr="00200D0E">
        <w:trPr>
          <w:trHeight w:val="338"/>
        </w:trPr>
        <w:tc>
          <w:tcPr>
            <w:tcW w:w="666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8BAA02"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A.1 Best Use of CRO Communication, B2B</w:t>
            </w:r>
          </w:p>
          <w:p w14:paraId="3905FD19" w14:textId="77777777" w:rsidR="00684CA6" w:rsidRDefault="00684CA6" w:rsidP="00200D0E">
            <w:pPr>
              <w:widowControl w:val="0"/>
              <w:spacing w:line="276" w:lineRule="auto"/>
              <w:rPr>
                <w:rFonts w:ascii="Calibri" w:eastAsia="Calibri" w:hAnsi="Calibri" w:cs="Calibri"/>
                <w:i/>
                <w:sz w:val="20"/>
                <w:szCs w:val="20"/>
              </w:rPr>
            </w:pPr>
            <w:r>
              <w:rPr>
                <w:rFonts w:ascii="Calibri" w:eastAsia="Calibri" w:hAnsi="Calibri" w:cs="Calibri"/>
                <w:i/>
                <w:sz w:val="22"/>
                <w:szCs w:val="22"/>
              </w:rPr>
              <w:t>Recognizing B2B engagement by a contract research organization (CRO) in support of pharmaceutical and biotechnology.</w:t>
            </w:r>
          </w:p>
        </w:tc>
        <w:tc>
          <w:tcPr>
            <w:tcW w:w="2410" w:type="dxa"/>
          </w:tcPr>
          <w:p w14:paraId="35CB70FD"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6E4D92A2"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734FE3"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A.2 Best External Health Communication </w:t>
            </w:r>
          </w:p>
          <w:p w14:paraId="1CCC5763" w14:textId="77777777" w:rsidR="00684CA6" w:rsidRDefault="00684CA6" w:rsidP="00200D0E">
            <w:pPr>
              <w:widowControl w:val="0"/>
              <w:spacing w:line="276" w:lineRule="auto"/>
              <w:rPr>
                <w:rFonts w:ascii="Calibri" w:eastAsia="Calibri" w:hAnsi="Calibri" w:cs="Calibri"/>
                <w:i/>
                <w:sz w:val="22"/>
                <w:szCs w:val="22"/>
              </w:rPr>
            </w:pPr>
            <w:r>
              <w:rPr>
                <w:rFonts w:ascii="Calibri" w:eastAsia="Calibri" w:hAnsi="Calibri" w:cs="Calibri"/>
                <w:i/>
                <w:sz w:val="22"/>
                <w:szCs w:val="22"/>
              </w:rPr>
              <w:t>Recognizing the most impactful external health communication campaign</w:t>
            </w:r>
          </w:p>
        </w:tc>
        <w:tc>
          <w:tcPr>
            <w:tcW w:w="2410" w:type="dxa"/>
          </w:tcPr>
          <w:p w14:paraId="664132F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1297B8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0FF4DAF"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A.3 Best Use of Media Relations Campaign </w:t>
            </w:r>
          </w:p>
          <w:p w14:paraId="4D53FDBA" w14:textId="77777777" w:rsidR="00684CA6" w:rsidRDefault="00684CA6" w:rsidP="00200D0E">
            <w:pPr>
              <w:widowControl w:val="0"/>
              <w:spacing w:line="276" w:lineRule="auto"/>
              <w:rPr>
                <w:rFonts w:ascii="Calibri" w:eastAsia="Calibri" w:hAnsi="Calibri" w:cs="Calibri"/>
                <w:i/>
                <w:sz w:val="22"/>
                <w:szCs w:val="22"/>
              </w:rPr>
            </w:pPr>
            <w:r>
              <w:rPr>
                <w:rFonts w:ascii="Calibri" w:eastAsia="Calibri" w:hAnsi="Calibri" w:cs="Calibri"/>
                <w:i/>
                <w:sz w:val="22"/>
                <w:szCs w:val="22"/>
              </w:rPr>
              <w:t>Recognizing the most impactful earned media campaign for education and awareness and brand building.</w:t>
            </w:r>
          </w:p>
        </w:tc>
        <w:tc>
          <w:tcPr>
            <w:tcW w:w="2410" w:type="dxa"/>
          </w:tcPr>
          <w:p w14:paraId="2A39A98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4067C7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F74E1EE"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A.4 Best Use of Video and Audio (Including short-form video and podcasts) </w:t>
            </w:r>
          </w:p>
          <w:p w14:paraId="320C32EB" w14:textId="77777777" w:rsidR="00684CA6" w:rsidRDefault="00684CA6" w:rsidP="00200D0E">
            <w:pPr>
              <w:widowControl w:val="0"/>
              <w:spacing w:line="276" w:lineRule="auto"/>
              <w:rPr>
                <w:rFonts w:ascii="Calibri" w:eastAsia="Calibri" w:hAnsi="Calibri" w:cs="Calibri"/>
                <w:i/>
                <w:color w:val="FF0000"/>
                <w:sz w:val="22"/>
                <w:szCs w:val="22"/>
              </w:rPr>
            </w:pPr>
            <w:r>
              <w:rPr>
                <w:rFonts w:ascii="Calibri" w:eastAsia="Calibri" w:hAnsi="Calibri" w:cs="Calibri"/>
                <w:i/>
                <w:color w:val="000000"/>
                <w:sz w:val="22"/>
                <w:szCs w:val="22"/>
              </w:rPr>
              <w:t>Recognizing the most impactful use of audio and video to drive storytelling in pharma.</w:t>
            </w:r>
          </w:p>
        </w:tc>
        <w:tc>
          <w:tcPr>
            <w:tcW w:w="2410" w:type="dxa"/>
          </w:tcPr>
          <w:p w14:paraId="190A1CFB"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6DA490D"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E20163"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A.5 Best Public Affairs Campaigns </w:t>
            </w:r>
          </w:p>
          <w:p w14:paraId="345C29D7" w14:textId="77777777" w:rsidR="00684CA6" w:rsidRDefault="00684CA6" w:rsidP="00200D0E">
            <w:pPr>
              <w:widowControl w:val="0"/>
              <w:spacing w:line="276" w:lineRule="auto"/>
              <w:rPr>
                <w:rFonts w:ascii="Calibri" w:eastAsia="Calibri" w:hAnsi="Calibri" w:cs="Calibri"/>
                <w:b/>
                <w:i/>
                <w:color w:val="FF0000"/>
                <w:sz w:val="40"/>
                <w:szCs w:val="40"/>
              </w:rPr>
            </w:pPr>
            <w:r>
              <w:rPr>
                <w:rFonts w:ascii="Calibri" w:eastAsia="Calibri" w:hAnsi="Calibri" w:cs="Calibri"/>
                <w:i/>
                <w:color w:val="000000"/>
                <w:sz w:val="22"/>
                <w:szCs w:val="22"/>
              </w:rPr>
              <w:t>Recognizing the most impactful campaign that empowers society, public and government stakeholders in pharma.</w:t>
            </w:r>
          </w:p>
        </w:tc>
        <w:tc>
          <w:tcPr>
            <w:tcW w:w="2410" w:type="dxa"/>
          </w:tcPr>
          <w:p w14:paraId="4EBDEA8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CBFE894"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317108"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A.6 Best Community Awareness </w:t>
            </w:r>
            <w:proofErr w:type="gramStart"/>
            <w:r>
              <w:rPr>
                <w:rFonts w:ascii="Calibri" w:eastAsia="Calibri" w:hAnsi="Calibri" w:cs="Calibri"/>
                <w:b/>
                <w:color w:val="000000"/>
                <w:sz w:val="22"/>
                <w:szCs w:val="22"/>
              </w:rPr>
              <w:t>And</w:t>
            </w:r>
            <w:proofErr w:type="gramEnd"/>
            <w:r>
              <w:rPr>
                <w:rFonts w:ascii="Calibri" w:eastAsia="Calibri" w:hAnsi="Calibri" w:cs="Calibri"/>
                <w:b/>
                <w:color w:val="000000"/>
                <w:sz w:val="22"/>
                <w:szCs w:val="22"/>
              </w:rPr>
              <w:t xml:space="preserve"> Education Campaign </w:t>
            </w:r>
          </w:p>
          <w:p w14:paraId="06CA1CAC"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impactful campaign educating the community and increasing awareness about key health issues.</w:t>
            </w:r>
          </w:p>
        </w:tc>
        <w:tc>
          <w:tcPr>
            <w:tcW w:w="2410" w:type="dxa"/>
          </w:tcPr>
          <w:p w14:paraId="12BAA10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EDF01FF" w14:textId="77777777" w:rsidTr="00200D0E">
        <w:trPr>
          <w:trHeight w:val="684"/>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4A2C3E"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A.7 Excellence in Patient Communications</w:t>
            </w:r>
          </w:p>
          <w:p w14:paraId="7D8FFC05" w14:textId="77777777" w:rsidR="00684CA6" w:rsidRDefault="00684CA6" w:rsidP="00200D0E">
            <w:pPr>
              <w:widowControl w:val="0"/>
              <w:spacing w:line="276" w:lineRule="auto"/>
              <w:rPr>
                <w:rFonts w:ascii="Calibri" w:eastAsia="Calibri" w:hAnsi="Calibri" w:cs="Calibri"/>
                <w:i/>
                <w:color w:val="FF0000"/>
                <w:sz w:val="22"/>
                <w:szCs w:val="22"/>
              </w:rPr>
            </w:pPr>
            <w:r>
              <w:rPr>
                <w:rFonts w:ascii="Calibri" w:eastAsia="Calibri" w:hAnsi="Calibri" w:cs="Calibri"/>
                <w:i/>
                <w:color w:val="000000"/>
                <w:sz w:val="22"/>
                <w:szCs w:val="22"/>
              </w:rPr>
              <w:t>Celebrating outstanding communication initiatives that effectively engage and inform patients, building trust.</w:t>
            </w:r>
          </w:p>
        </w:tc>
        <w:tc>
          <w:tcPr>
            <w:tcW w:w="2410" w:type="dxa"/>
          </w:tcPr>
          <w:p w14:paraId="17C4402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DD38DEF"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5C72F2"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A.8 Best Use of Digital/Social Media </w:t>
            </w:r>
          </w:p>
          <w:p w14:paraId="71B2898C"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impactful use of digital/social media to drive storytelling in pharma.</w:t>
            </w:r>
          </w:p>
        </w:tc>
        <w:tc>
          <w:tcPr>
            <w:tcW w:w="2410" w:type="dxa"/>
          </w:tcPr>
          <w:p w14:paraId="6953C5A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F07CC8A"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F8EEFA"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A.9 Best Social Impact, Sustainability or CSR Campaign </w:t>
            </w:r>
          </w:p>
          <w:p w14:paraId="33F4CEE7" w14:textId="77777777" w:rsidR="00684CA6" w:rsidRDefault="00684CA6" w:rsidP="00200D0E">
            <w:pPr>
              <w:widowControl w:val="0"/>
              <w:spacing w:line="276" w:lineRule="auto"/>
              <w:rPr>
                <w:rFonts w:ascii="Calibri" w:eastAsia="Calibri" w:hAnsi="Calibri" w:cs="Calibri"/>
                <w:i/>
                <w:color w:val="000000"/>
                <w:sz w:val="40"/>
                <w:szCs w:val="40"/>
              </w:rPr>
            </w:pPr>
            <w:r>
              <w:rPr>
                <w:rFonts w:ascii="Calibri" w:eastAsia="Calibri" w:hAnsi="Calibri" w:cs="Calibri"/>
                <w:i/>
                <w:color w:val="000000"/>
                <w:sz w:val="22"/>
                <w:szCs w:val="22"/>
              </w:rPr>
              <w:t>Recognizing campaigns that focus on social impact, CSR or sustainability effort by the pharma sector.</w:t>
            </w:r>
          </w:p>
        </w:tc>
        <w:tc>
          <w:tcPr>
            <w:tcW w:w="2410" w:type="dxa"/>
          </w:tcPr>
          <w:p w14:paraId="51B244D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4DB4FBD"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3E9B35"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A.10 Best Integrated Marketing Communications Campaign</w:t>
            </w:r>
          </w:p>
          <w:p w14:paraId="61D50842"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Recognizing the most effective integrated marketing communications campaign in the pharmaceutical sector.</w:t>
            </w:r>
          </w:p>
        </w:tc>
        <w:tc>
          <w:tcPr>
            <w:tcW w:w="2410" w:type="dxa"/>
          </w:tcPr>
          <w:p w14:paraId="44AABB2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40C897D" w14:textId="77777777" w:rsidTr="00200D0E">
        <w:trPr>
          <w:trHeight w:val="338"/>
        </w:trPr>
        <w:tc>
          <w:tcPr>
            <w:tcW w:w="9072" w:type="dxa"/>
            <w:gridSpan w:val="2"/>
            <w:tcBorders>
              <w:top w:val="single" w:sz="6" w:space="0" w:color="CCCCCC"/>
              <w:left w:val="single" w:sz="6" w:space="0" w:color="000000"/>
              <w:bottom w:val="single" w:sz="6" w:space="0" w:color="000000"/>
            </w:tcBorders>
            <w:shd w:val="clear" w:color="auto" w:fill="FFFFFF"/>
            <w:tcMar>
              <w:top w:w="40" w:type="dxa"/>
              <w:left w:w="40" w:type="dxa"/>
              <w:bottom w:w="40" w:type="dxa"/>
              <w:right w:w="40" w:type="dxa"/>
            </w:tcMar>
          </w:tcPr>
          <w:p w14:paraId="4C8EEDCF" w14:textId="77777777" w:rsidR="00684CA6" w:rsidRDefault="00684CA6" w:rsidP="00684CA6">
            <w:pPr>
              <w:widowControl w:val="0"/>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proofErr w:type="spellStart"/>
            <w:r>
              <w:rPr>
                <w:rFonts w:ascii="Calibri" w:eastAsia="Calibri" w:hAnsi="Calibri" w:cs="Calibri"/>
                <w:b/>
                <w:color w:val="000000"/>
                <w:sz w:val="40"/>
                <w:szCs w:val="40"/>
              </w:rPr>
              <w:t>MedTech</w:t>
            </w:r>
            <w:proofErr w:type="spellEnd"/>
            <w:r>
              <w:rPr>
                <w:rFonts w:ascii="Calibri" w:eastAsia="Calibri" w:hAnsi="Calibri" w:cs="Calibri"/>
                <w:b/>
                <w:color w:val="000000"/>
                <w:sz w:val="40"/>
                <w:szCs w:val="40"/>
              </w:rPr>
              <w:t xml:space="preserve"> and Medical equipment</w:t>
            </w:r>
          </w:p>
          <w:p w14:paraId="22460A79"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 xml:space="preserve">Recognizing excellence in communication strategies that drive awareness, engagement, and impact in the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and medical equipment sector</w:t>
            </w:r>
          </w:p>
        </w:tc>
      </w:tr>
      <w:tr w:rsidR="00684CA6" w14:paraId="1BA0A324"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0036FD5"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B.1 Best Use of CRO Communication, B2B </w:t>
            </w:r>
          </w:p>
          <w:p w14:paraId="3EE5F5C0" w14:textId="77777777" w:rsidR="00684CA6" w:rsidRDefault="00684CA6" w:rsidP="00200D0E">
            <w:pPr>
              <w:widowControl w:val="0"/>
              <w:spacing w:line="276" w:lineRule="auto"/>
              <w:rPr>
                <w:rFonts w:ascii="Calibri" w:eastAsia="Calibri" w:hAnsi="Calibri" w:cs="Calibri"/>
                <w:i/>
                <w:sz w:val="40"/>
                <w:szCs w:val="40"/>
              </w:rPr>
            </w:pPr>
            <w:r>
              <w:rPr>
                <w:rFonts w:ascii="Calibri" w:eastAsia="Calibri" w:hAnsi="Calibri" w:cs="Calibri"/>
                <w:i/>
                <w:color w:val="000000"/>
                <w:sz w:val="22"/>
                <w:szCs w:val="22"/>
              </w:rPr>
              <w:lastRenderedPageBreak/>
              <w:t xml:space="preserve">Recognizing effective B2B engagement by a contract research organization (CRO) supporting the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and medical equipment industries.</w:t>
            </w:r>
          </w:p>
        </w:tc>
        <w:tc>
          <w:tcPr>
            <w:tcW w:w="2410" w:type="dxa"/>
          </w:tcPr>
          <w:p w14:paraId="1711A982"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lastRenderedPageBreak/>
              <w:t>Fill in Section C</w:t>
            </w:r>
          </w:p>
        </w:tc>
      </w:tr>
      <w:tr w:rsidR="00684CA6" w14:paraId="4FCA7E8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9F576B"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B.2 Best External Health Communication </w:t>
            </w:r>
          </w:p>
          <w:p w14:paraId="07E99EAF" w14:textId="77777777" w:rsidR="00684CA6" w:rsidRDefault="00684CA6" w:rsidP="00200D0E">
            <w:pPr>
              <w:widowControl w:val="0"/>
              <w:spacing w:line="276" w:lineRule="auto"/>
              <w:rPr>
                <w:rFonts w:ascii="Calibri" w:eastAsia="Calibri" w:hAnsi="Calibri" w:cs="Calibri"/>
                <w:i/>
                <w:color w:val="FF0000"/>
                <w:sz w:val="40"/>
                <w:szCs w:val="40"/>
              </w:rPr>
            </w:pPr>
            <w:r>
              <w:rPr>
                <w:rFonts w:ascii="Calibri" w:eastAsia="Calibri" w:hAnsi="Calibri" w:cs="Calibri"/>
                <w:i/>
                <w:color w:val="000000"/>
                <w:sz w:val="22"/>
                <w:szCs w:val="22"/>
              </w:rPr>
              <w:t xml:space="preserve">Honoring the most impactful external communication campaign that enhances public awareness and engagement in the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space.</w:t>
            </w:r>
          </w:p>
        </w:tc>
        <w:tc>
          <w:tcPr>
            <w:tcW w:w="2410" w:type="dxa"/>
          </w:tcPr>
          <w:p w14:paraId="287947F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362B5E3"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652344" w14:textId="77777777" w:rsidR="00684CA6" w:rsidRDefault="00684CA6" w:rsidP="00200D0E">
            <w:pPr>
              <w:jc w:val="both"/>
              <w:rPr>
                <w:rFonts w:ascii="Calibri" w:eastAsia="Calibri" w:hAnsi="Calibri" w:cs="Calibri"/>
                <w:b/>
                <w:color w:val="000000"/>
                <w:sz w:val="22"/>
                <w:szCs w:val="22"/>
              </w:rPr>
            </w:pPr>
            <w:r>
              <w:rPr>
                <w:rFonts w:ascii="Calibri" w:eastAsia="Calibri" w:hAnsi="Calibri" w:cs="Calibri"/>
                <w:b/>
                <w:color w:val="000000"/>
                <w:sz w:val="22"/>
                <w:szCs w:val="22"/>
              </w:rPr>
              <w:t>B.3 Best Use of Media Relations Campaign</w:t>
            </w:r>
          </w:p>
          <w:p w14:paraId="1106A4D9" w14:textId="77777777" w:rsidR="00684CA6" w:rsidRDefault="00684CA6" w:rsidP="00200D0E">
            <w:pPr>
              <w:rPr>
                <w:rFonts w:ascii="Calibri" w:eastAsia="Calibri" w:hAnsi="Calibri" w:cs="Calibri"/>
                <w:b/>
                <w:i/>
                <w:color w:val="FF0000"/>
                <w:sz w:val="40"/>
                <w:szCs w:val="40"/>
              </w:rPr>
            </w:pPr>
            <w:r>
              <w:rPr>
                <w:rFonts w:ascii="Calibri" w:eastAsia="Calibri" w:hAnsi="Calibri" w:cs="Calibri"/>
                <w:i/>
                <w:color w:val="000000"/>
                <w:sz w:val="22"/>
                <w:szCs w:val="22"/>
              </w:rPr>
              <w:t xml:space="preserve">Recognizing outstanding earned media efforts that effectively build awareness and credibility for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and medical equipment brands.</w:t>
            </w:r>
          </w:p>
        </w:tc>
        <w:tc>
          <w:tcPr>
            <w:tcW w:w="2410" w:type="dxa"/>
          </w:tcPr>
          <w:p w14:paraId="46EED4B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FE863A9" w14:textId="77777777" w:rsidTr="00200D0E">
        <w:trPr>
          <w:trHeight w:val="338"/>
        </w:trPr>
        <w:tc>
          <w:tcPr>
            <w:tcW w:w="666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CE89DA9" w14:textId="77777777" w:rsidR="00684CA6" w:rsidRDefault="00684CA6" w:rsidP="00200D0E">
            <w:pPr>
              <w:rPr>
                <w:rFonts w:ascii="Calibri" w:eastAsia="Calibri" w:hAnsi="Calibri" w:cs="Calibri"/>
                <w:b/>
                <w:color w:val="000000"/>
                <w:sz w:val="22"/>
                <w:szCs w:val="22"/>
              </w:rPr>
            </w:pPr>
            <w:r>
              <w:rPr>
                <w:rFonts w:ascii="Calibri" w:eastAsia="Calibri" w:hAnsi="Calibri" w:cs="Calibri"/>
                <w:b/>
                <w:color w:val="000000"/>
                <w:sz w:val="22"/>
                <w:szCs w:val="22"/>
              </w:rPr>
              <w:t xml:space="preserve">B.4 Best Use of Video and Audio (Including short-form video and podcasts) </w:t>
            </w:r>
          </w:p>
          <w:p w14:paraId="52F507DA" w14:textId="77777777" w:rsidR="00684CA6" w:rsidRDefault="00684CA6" w:rsidP="00200D0E">
            <w:pPr>
              <w:jc w:val="both"/>
              <w:rPr>
                <w:rFonts w:ascii="Calibri" w:eastAsia="Calibri" w:hAnsi="Calibri" w:cs="Calibri"/>
                <w:i/>
                <w:color w:val="FF0000"/>
                <w:sz w:val="22"/>
                <w:szCs w:val="22"/>
              </w:rPr>
            </w:pPr>
            <w:r>
              <w:rPr>
                <w:rFonts w:ascii="Calibri" w:eastAsia="Calibri" w:hAnsi="Calibri" w:cs="Calibri"/>
                <w:i/>
                <w:color w:val="000000"/>
                <w:sz w:val="22"/>
                <w:szCs w:val="22"/>
              </w:rPr>
              <w:t xml:space="preserve">Celebrating the most compelling use of video and audio storytelling to drive engagement and awareness in the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sector</w:t>
            </w:r>
          </w:p>
        </w:tc>
        <w:tc>
          <w:tcPr>
            <w:tcW w:w="2410" w:type="dxa"/>
          </w:tcPr>
          <w:p w14:paraId="1D3B1D8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21BDE63" w14:textId="77777777" w:rsidTr="00200D0E">
        <w:trPr>
          <w:trHeight w:val="338"/>
        </w:trPr>
        <w:tc>
          <w:tcPr>
            <w:tcW w:w="6662" w:type="dxa"/>
          </w:tcPr>
          <w:p w14:paraId="11443D43" w14:textId="77777777" w:rsidR="00684CA6" w:rsidRDefault="00684CA6" w:rsidP="00200D0E">
            <w:pPr>
              <w:jc w:val="both"/>
              <w:rPr>
                <w:rFonts w:ascii="Calibri" w:eastAsia="Calibri" w:hAnsi="Calibri" w:cs="Calibri"/>
                <w:b/>
                <w:color w:val="000000"/>
                <w:sz w:val="22"/>
                <w:szCs w:val="22"/>
              </w:rPr>
            </w:pPr>
            <w:r>
              <w:rPr>
                <w:rFonts w:ascii="Calibri" w:eastAsia="Calibri" w:hAnsi="Calibri" w:cs="Calibri"/>
                <w:b/>
                <w:color w:val="000000"/>
                <w:sz w:val="22"/>
                <w:szCs w:val="22"/>
              </w:rPr>
              <w:t>B.5 Best Public Affairs Campaign</w:t>
            </w:r>
          </w:p>
          <w:p w14:paraId="01EEF85A" w14:textId="77777777" w:rsidR="00684CA6" w:rsidRDefault="00684CA6" w:rsidP="00200D0E">
            <w:pPr>
              <w:jc w:val="both"/>
              <w:rPr>
                <w:rFonts w:ascii="Calibri" w:eastAsia="Calibri" w:hAnsi="Calibri" w:cs="Calibri"/>
                <w:i/>
                <w:color w:val="FF0000"/>
                <w:sz w:val="22"/>
                <w:szCs w:val="22"/>
              </w:rPr>
            </w:pPr>
            <w:r>
              <w:rPr>
                <w:rFonts w:ascii="Calibri" w:eastAsia="Calibri" w:hAnsi="Calibri" w:cs="Calibri"/>
                <w:i/>
                <w:color w:val="000000"/>
                <w:sz w:val="22"/>
                <w:szCs w:val="22"/>
              </w:rPr>
              <w:t xml:space="preserve">Recognizing impactful public affairs initiatives that engage policymakers, stakeholders, and the public to drive meaningful conversations in the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space.</w:t>
            </w:r>
          </w:p>
        </w:tc>
        <w:tc>
          <w:tcPr>
            <w:tcW w:w="2410" w:type="dxa"/>
          </w:tcPr>
          <w:p w14:paraId="47BA535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3C2350C" w14:textId="77777777" w:rsidTr="00200D0E">
        <w:tc>
          <w:tcPr>
            <w:tcW w:w="6662" w:type="dxa"/>
          </w:tcPr>
          <w:p w14:paraId="122F6C23" w14:textId="77777777" w:rsidR="00684CA6" w:rsidRDefault="00684CA6" w:rsidP="00200D0E">
            <w:pPr>
              <w:rPr>
                <w:rFonts w:ascii="Calibri" w:eastAsia="Calibri" w:hAnsi="Calibri" w:cs="Calibri"/>
                <w:b/>
                <w:color w:val="000000"/>
                <w:sz w:val="22"/>
                <w:szCs w:val="22"/>
              </w:rPr>
            </w:pPr>
            <w:r>
              <w:rPr>
                <w:rFonts w:ascii="Calibri" w:eastAsia="Calibri" w:hAnsi="Calibri" w:cs="Calibri"/>
                <w:b/>
                <w:color w:val="000000"/>
                <w:sz w:val="22"/>
                <w:szCs w:val="22"/>
              </w:rPr>
              <w:t xml:space="preserve">B.6 Best Community Awareness and Education Campaign </w:t>
            </w:r>
          </w:p>
          <w:p w14:paraId="40542AF8" w14:textId="77777777" w:rsidR="00684CA6" w:rsidRDefault="00684CA6" w:rsidP="00200D0E">
            <w:pPr>
              <w:rPr>
                <w:rFonts w:ascii="Calibri" w:eastAsia="Calibri" w:hAnsi="Calibri" w:cs="Calibri"/>
                <w:b/>
                <w:i/>
                <w:sz w:val="40"/>
                <w:szCs w:val="40"/>
              </w:rPr>
            </w:pPr>
            <w:r>
              <w:rPr>
                <w:rFonts w:ascii="Calibri" w:eastAsia="Calibri" w:hAnsi="Calibri" w:cs="Calibri"/>
                <w:i/>
                <w:color w:val="000000"/>
                <w:sz w:val="22"/>
                <w:szCs w:val="22"/>
              </w:rPr>
              <w:t xml:space="preserve">Honoring campaigns that effectively educate communities about key </w:t>
            </w:r>
            <w:proofErr w:type="spellStart"/>
            <w:r>
              <w:rPr>
                <w:rFonts w:ascii="Calibri" w:eastAsia="Calibri" w:hAnsi="Calibri" w:cs="Calibri"/>
                <w:i/>
                <w:color w:val="000000"/>
                <w:sz w:val="22"/>
                <w:szCs w:val="22"/>
              </w:rPr>
              <w:t>MedTech</w:t>
            </w:r>
            <w:proofErr w:type="spellEnd"/>
            <w:r>
              <w:rPr>
                <w:rFonts w:ascii="Calibri" w:eastAsia="Calibri" w:hAnsi="Calibri" w:cs="Calibri"/>
                <w:i/>
                <w:color w:val="000000"/>
                <w:sz w:val="22"/>
                <w:szCs w:val="22"/>
              </w:rPr>
              <w:t xml:space="preserve"> advancements, fostering awareness and informed decision-making.</w:t>
            </w:r>
          </w:p>
        </w:tc>
        <w:tc>
          <w:tcPr>
            <w:tcW w:w="2410" w:type="dxa"/>
          </w:tcPr>
          <w:p w14:paraId="7801450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F24B4CC" w14:textId="77777777" w:rsidTr="00200D0E">
        <w:tc>
          <w:tcPr>
            <w:tcW w:w="6662" w:type="dxa"/>
          </w:tcPr>
          <w:p w14:paraId="2C79F1FD"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B.7 Excellence in Patient Communications </w:t>
            </w:r>
          </w:p>
          <w:p w14:paraId="5D454E93"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 xml:space="preserve">Celebrating initiatives that prioritize clear, impactful communication to support and engage patients in the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and medical device sectors.</w:t>
            </w:r>
          </w:p>
        </w:tc>
        <w:tc>
          <w:tcPr>
            <w:tcW w:w="2410" w:type="dxa"/>
          </w:tcPr>
          <w:p w14:paraId="46E44B2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B9FE643" w14:textId="77777777" w:rsidTr="00200D0E">
        <w:tc>
          <w:tcPr>
            <w:tcW w:w="6662" w:type="dxa"/>
          </w:tcPr>
          <w:p w14:paraId="7E38B977"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B.8 Best Use of Digital/Social Media </w:t>
            </w:r>
          </w:p>
          <w:p w14:paraId="613015BF"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 xml:space="preserve">Recognizing the most innovative use of digital and social media platforms to amplify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brand narratives and industry influence.</w:t>
            </w:r>
          </w:p>
        </w:tc>
        <w:tc>
          <w:tcPr>
            <w:tcW w:w="2410" w:type="dxa"/>
          </w:tcPr>
          <w:p w14:paraId="0CBF229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BB31A39" w14:textId="77777777" w:rsidTr="00200D0E">
        <w:trPr>
          <w:trHeight w:val="225"/>
        </w:trPr>
        <w:tc>
          <w:tcPr>
            <w:tcW w:w="6662" w:type="dxa"/>
          </w:tcPr>
          <w:p w14:paraId="60514A2A"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B.9 Best Product Campaign</w:t>
            </w:r>
          </w:p>
          <w:p w14:paraId="29972572"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 xml:space="preserve">Honoring the most effective product marketing campaign in the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sector, demonstrating strategic positioning and impact.</w:t>
            </w:r>
          </w:p>
        </w:tc>
        <w:tc>
          <w:tcPr>
            <w:tcW w:w="2410" w:type="dxa"/>
          </w:tcPr>
          <w:p w14:paraId="2684476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528083E" w14:textId="77777777" w:rsidTr="00200D0E">
        <w:trPr>
          <w:trHeight w:val="225"/>
        </w:trPr>
        <w:tc>
          <w:tcPr>
            <w:tcW w:w="6662" w:type="dxa"/>
          </w:tcPr>
          <w:p w14:paraId="6101C935"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B.10 Best Social Impact, Sustainability, or CSR Campaign </w:t>
            </w:r>
          </w:p>
          <w:p w14:paraId="1C90E18E" w14:textId="77777777" w:rsidR="00684CA6" w:rsidRDefault="00684CA6" w:rsidP="00200D0E">
            <w:pPr>
              <w:spacing w:line="276" w:lineRule="auto"/>
              <w:jc w:val="both"/>
              <w:rPr>
                <w:rFonts w:ascii="Calibri" w:eastAsia="Calibri" w:hAnsi="Calibri" w:cs="Calibri"/>
                <w:i/>
                <w:sz w:val="22"/>
                <w:szCs w:val="22"/>
              </w:rPr>
            </w:pPr>
            <w:r>
              <w:rPr>
                <w:rFonts w:ascii="Calibri" w:eastAsia="Calibri" w:hAnsi="Calibri" w:cs="Calibri"/>
                <w:i/>
                <w:sz w:val="22"/>
                <w:szCs w:val="22"/>
              </w:rPr>
              <w:t xml:space="preserve">Recognizing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campaigns that drive meaningful social change, sustainability efforts, or corporate social responsibility (CSR) initiatives.</w:t>
            </w:r>
          </w:p>
        </w:tc>
        <w:tc>
          <w:tcPr>
            <w:tcW w:w="2410" w:type="dxa"/>
          </w:tcPr>
          <w:p w14:paraId="7D29BC4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7FE5EFB" w14:textId="77777777" w:rsidTr="00200D0E">
        <w:trPr>
          <w:trHeight w:val="225"/>
        </w:trPr>
        <w:tc>
          <w:tcPr>
            <w:tcW w:w="6662" w:type="dxa"/>
          </w:tcPr>
          <w:p w14:paraId="2BD10B77" w14:textId="77777777" w:rsidR="00684CA6" w:rsidRDefault="00684CA6" w:rsidP="00200D0E">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B.11 Best Integrated Communications Campaign </w:t>
            </w:r>
          </w:p>
          <w:p w14:paraId="0DB19F03"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 xml:space="preserve">Celebrating the most successful 360-degree communication strategy that integrates multiple channels for maximum impact in the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sector.</w:t>
            </w:r>
          </w:p>
        </w:tc>
        <w:tc>
          <w:tcPr>
            <w:tcW w:w="2410" w:type="dxa"/>
          </w:tcPr>
          <w:p w14:paraId="722DF434"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0A0CB7A" w14:textId="77777777" w:rsidTr="00200D0E">
        <w:trPr>
          <w:trHeight w:val="225"/>
        </w:trPr>
        <w:tc>
          <w:tcPr>
            <w:tcW w:w="9072" w:type="dxa"/>
            <w:gridSpan w:val="2"/>
          </w:tcPr>
          <w:p w14:paraId="248EB933" w14:textId="77777777" w:rsidR="00684CA6" w:rsidRDefault="00684CA6" w:rsidP="00684CA6">
            <w:pPr>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r>
              <w:rPr>
                <w:rFonts w:ascii="Calibri" w:eastAsia="Calibri" w:hAnsi="Calibri" w:cs="Calibri"/>
                <w:b/>
                <w:color w:val="000000"/>
                <w:sz w:val="40"/>
                <w:szCs w:val="40"/>
              </w:rPr>
              <w:t>Fitness Wearables and Health Tech</w:t>
            </w:r>
          </w:p>
          <w:p w14:paraId="1263903A" w14:textId="77777777" w:rsidR="00684CA6" w:rsidRDefault="00684CA6" w:rsidP="00200D0E">
            <w:pPr>
              <w:spacing w:line="276" w:lineRule="auto"/>
              <w:jc w:val="center"/>
              <w:rPr>
                <w:rFonts w:ascii="Calibri" w:eastAsia="Calibri" w:hAnsi="Calibri" w:cs="Calibri"/>
                <w:i/>
                <w:sz w:val="22"/>
                <w:szCs w:val="22"/>
              </w:rPr>
            </w:pPr>
            <w:r>
              <w:rPr>
                <w:rFonts w:ascii="Calibri" w:eastAsia="Calibri" w:hAnsi="Calibri" w:cs="Calibri"/>
                <w:i/>
                <w:sz w:val="22"/>
                <w:szCs w:val="22"/>
              </w:rPr>
              <w:t>Celebrates campaigns showcasing innovations in wearable devices, telemedicine, and at-home health technologies</w:t>
            </w:r>
          </w:p>
        </w:tc>
      </w:tr>
      <w:tr w:rsidR="00684CA6" w14:paraId="3FED77E8" w14:textId="77777777" w:rsidTr="00200D0E">
        <w:trPr>
          <w:trHeight w:val="225"/>
        </w:trPr>
        <w:tc>
          <w:tcPr>
            <w:tcW w:w="6662" w:type="dxa"/>
          </w:tcPr>
          <w:p w14:paraId="03AAC8F6"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C.1 Best External Health Communication </w:t>
            </w:r>
          </w:p>
          <w:p w14:paraId="49EC3D57"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the most effective external communication campaign that enhances public awareness and engagement around fitness wearables and health tech innovations.</w:t>
            </w:r>
          </w:p>
        </w:tc>
        <w:tc>
          <w:tcPr>
            <w:tcW w:w="2410" w:type="dxa"/>
          </w:tcPr>
          <w:p w14:paraId="06FA006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3291E9B" w14:textId="77777777" w:rsidTr="00200D0E">
        <w:trPr>
          <w:trHeight w:val="225"/>
        </w:trPr>
        <w:tc>
          <w:tcPr>
            <w:tcW w:w="6662" w:type="dxa"/>
          </w:tcPr>
          <w:p w14:paraId="141DE3FD"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lastRenderedPageBreak/>
              <w:t xml:space="preserve">C.2 Best Use of Media Relations Campaign </w:t>
            </w:r>
          </w:p>
          <w:p w14:paraId="59C0192E"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Honoring outstanding earned media efforts that successfully position fitness wearables and health tech solutions in the industry and among consumers.</w:t>
            </w:r>
          </w:p>
        </w:tc>
        <w:tc>
          <w:tcPr>
            <w:tcW w:w="2410" w:type="dxa"/>
          </w:tcPr>
          <w:p w14:paraId="3992E35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0C75FAB" w14:textId="77777777" w:rsidTr="00200D0E">
        <w:trPr>
          <w:trHeight w:val="225"/>
        </w:trPr>
        <w:tc>
          <w:tcPr>
            <w:tcW w:w="6662" w:type="dxa"/>
          </w:tcPr>
          <w:p w14:paraId="6B880682"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C.3 Best Use of Video and Audio (Including short-form video and podcasts)</w:t>
            </w:r>
          </w:p>
          <w:p w14:paraId="5C6EA023"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Celebrating the most compelling use of multimedia storytelling to educate, engage, and drive awareness of health tech advancements.</w:t>
            </w:r>
          </w:p>
        </w:tc>
        <w:tc>
          <w:tcPr>
            <w:tcW w:w="2410" w:type="dxa"/>
          </w:tcPr>
          <w:p w14:paraId="1B0242B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4CA23BD" w14:textId="77777777" w:rsidTr="00200D0E">
        <w:trPr>
          <w:trHeight w:val="225"/>
        </w:trPr>
        <w:tc>
          <w:tcPr>
            <w:tcW w:w="6662" w:type="dxa"/>
          </w:tcPr>
          <w:p w14:paraId="3BAE0B7F"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C.4 Best Community Awareness and Education Campaign </w:t>
            </w:r>
          </w:p>
          <w:p w14:paraId="1EFBE1F4"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impactful campaigns that educate communities about the benefits of wearable fitness technology and at-home health solutions.</w:t>
            </w:r>
          </w:p>
        </w:tc>
        <w:tc>
          <w:tcPr>
            <w:tcW w:w="2410" w:type="dxa"/>
          </w:tcPr>
          <w:p w14:paraId="401806D0"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088B465" w14:textId="77777777" w:rsidTr="00200D0E">
        <w:trPr>
          <w:trHeight w:val="225"/>
        </w:trPr>
        <w:tc>
          <w:tcPr>
            <w:tcW w:w="6662" w:type="dxa"/>
          </w:tcPr>
          <w:p w14:paraId="09CA031F" w14:textId="77777777" w:rsidR="00684CA6" w:rsidRDefault="00684CA6" w:rsidP="00200D0E">
            <w:pPr>
              <w:spacing w:line="276" w:lineRule="auto"/>
              <w:rPr>
                <w:rFonts w:ascii="Calibri" w:eastAsia="Calibri" w:hAnsi="Calibri" w:cs="Calibri"/>
                <w:sz w:val="22"/>
                <w:szCs w:val="22"/>
              </w:rPr>
            </w:pPr>
          </w:p>
          <w:p w14:paraId="25E680AC"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C.5 Best Use of Digital/Social Media</w:t>
            </w:r>
          </w:p>
          <w:p w14:paraId="16E31A1B"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Honoring the most innovative use of digital and social media platforms to promote and amplify messaging around health tech and fitness wearables.</w:t>
            </w:r>
          </w:p>
        </w:tc>
        <w:tc>
          <w:tcPr>
            <w:tcW w:w="2410" w:type="dxa"/>
          </w:tcPr>
          <w:p w14:paraId="216D4C8F" w14:textId="77777777" w:rsidR="00684CA6" w:rsidRDefault="00684CA6" w:rsidP="00200D0E">
            <w:pPr>
              <w:jc w:val="both"/>
              <w:rPr>
                <w:rFonts w:ascii="Calibri" w:eastAsia="Calibri" w:hAnsi="Calibri" w:cs="Calibri"/>
                <w:sz w:val="22"/>
                <w:szCs w:val="22"/>
              </w:rPr>
            </w:pPr>
          </w:p>
          <w:p w14:paraId="791EE01D"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342B0DF" w14:textId="77777777" w:rsidTr="00200D0E">
        <w:trPr>
          <w:trHeight w:val="225"/>
        </w:trPr>
        <w:tc>
          <w:tcPr>
            <w:tcW w:w="6662" w:type="dxa"/>
          </w:tcPr>
          <w:p w14:paraId="077D43E9"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C.6 Best Product / Product Launch Campaign </w:t>
            </w:r>
          </w:p>
          <w:p w14:paraId="6BA3047A"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Celebrating a standout product launch campaign that effectively introduces and establishes a fitness wearable or health tech solution in the market.</w:t>
            </w:r>
          </w:p>
        </w:tc>
        <w:tc>
          <w:tcPr>
            <w:tcW w:w="2410" w:type="dxa"/>
          </w:tcPr>
          <w:p w14:paraId="67EFBD6B"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5CCB317" w14:textId="77777777" w:rsidTr="00200D0E">
        <w:trPr>
          <w:trHeight w:val="225"/>
        </w:trPr>
        <w:tc>
          <w:tcPr>
            <w:tcW w:w="6662" w:type="dxa"/>
          </w:tcPr>
          <w:p w14:paraId="608856A4" w14:textId="77777777" w:rsidR="00684CA6" w:rsidRDefault="00684CA6" w:rsidP="00200D0E">
            <w:pPr>
              <w:spacing w:line="276" w:lineRule="auto"/>
              <w:rPr>
                <w:rFonts w:ascii="Calibri" w:eastAsia="Calibri" w:hAnsi="Calibri" w:cs="Calibri"/>
                <w:b/>
                <w:sz w:val="22"/>
                <w:szCs w:val="22"/>
              </w:rPr>
            </w:pPr>
            <w:r>
              <w:rPr>
                <w:rFonts w:ascii="Calibri" w:eastAsia="Calibri" w:hAnsi="Calibri" w:cs="Calibri"/>
                <w:b/>
                <w:sz w:val="22"/>
                <w:szCs w:val="22"/>
              </w:rPr>
              <w:t xml:space="preserve">C.7 Best Integrated Communications Campaign </w:t>
            </w:r>
          </w:p>
          <w:p w14:paraId="6970C6B0" w14:textId="77777777" w:rsidR="00684CA6" w:rsidRDefault="00684CA6" w:rsidP="00200D0E">
            <w:pPr>
              <w:spacing w:line="276" w:lineRule="auto"/>
              <w:rPr>
                <w:rFonts w:ascii="Calibri" w:eastAsia="Calibri" w:hAnsi="Calibri" w:cs="Calibri"/>
                <w:i/>
                <w:sz w:val="22"/>
                <w:szCs w:val="22"/>
              </w:rPr>
            </w:pPr>
            <w:r>
              <w:rPr>
                <w:rFonts w:ascii="Calibri" w:eastAsia="Calibri" w:hAnsi="Calibri" w:cs="Calibri"/>
                <w:i/>
                <w:sz w:val="22"/>
                <w:szCs w:val="22"/>
              </w:rPr>
              <w:t>Recognizing the most effective multi-channel communication strategy that seamlessly integrates various platforms to maximize reach and impact.</w:t>
            </w:r>
          </w:p>
        </w:tc>
        <w:tc>
          <w:tcPr>
            <w:tcW w:w="2410" w:type="dxa"/>
          </w:tcPr>
          <w:p w14:paraId="26834A7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7AE5D02" w14:textId="77777777" w:rsidTr="00200D0E">
        <w:trPr>
          <w:trHeight w:val="225"/>
        </w:trPr>
        <w:tc>
          <w:tcPr>
            <w:tcW w:w="9072" w:type="dxa"/>
            <w:gridSpan w:val="2"/>
          </w:tcPr>
          <w:p w14:paraId="68FF367F" w14:textId="77777777" w:rsidR="00684CA6" w:rsidRDefault="00684CA6" w:rsidP="00684CA6">
            <w:pPr>
              <w:numPr>
                <w:ilvl w:val="0"/>
                <w:numId w:val="13"/>
              </w:numPr>
              <w:pBdr>
                <w:top w:val="nil"/>
                <w:left w:val="nil"/>
                <w:bottom w:val="nil"/>
                <w:right w:val="nil"/>
                <w:between w:val="nil"/>
              </w:pBdr>
              <w:spacing w:line="276" w:lineRule="auto"/>
              <w:jc w:val="center"/>
              <w:rPr>
                <w:rFonts w:ascii="Calibri" w:eastAsia="Calibri" w:hAnsi="Calibri" w:cs="Calibri"/>
                <w:b/>
                <w:color w:val="000000"/>
                <w:sz w:val="40"/>
                <w:szCs w:val="40"/>
              </w:rPr>
            </w:pPr>
            <w:r>
              <w:rPr>
                <w:rFonts w:ascii="Calibri" w:eastAsia="Calibri" w:hAnsi="Calibri" w:cs="Calibri"/>
                <w:b/>
                <w:color w:val="000000"/>
                <w:sz w:val="40"/>
                <w:szCs w:val="40"/>
              </w:rPr>
              <w:t xml:space="preserve"> Healthcare and Wellness Start-ups</w:t>
            </w:r>
          </w:p>
          <w:p w14:paraId="21DA885F"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Recognizing innovative communication strategies by emerging healthcare and wellness  companies that are transforming patient care, medical technology, and health services.</w:t>
            </w:r>
          </w:p>
        </w:tc>
      </w:tr>
      <w:tr w:rsidR="00684CA6" w14:paraId="4D494CF9" w14:textId="77777777" w:rsidTr="00200D0E">
        <w:trPr>
          <w:trHeight w:val="225"/>
        </w:trPr>
        <w:tc>
          <w:tcPr>
            <w:tcW w:w="6662" w:type="dxa"/>
          </w:tcPr>
          <w:p w14:paraId="5732EDEB" w14:textId="77777777" w:rsidR="00684CA6" w:rsidRDefault="00684CA6" w:rsidP="00200D0E">
            <w:pPr>
              <w:tabs>
                <w:tab w:val="left" w:pos="2441"/>
              </w:tabs>
              <w:spacing w:line="276" w:lineRule="auto"/>
              <w:rPr>
                <w:rFonts w:ascii="Calibri" w:eastAsia="Calibri" w:hAnsi="Calibri" w:cs="Calibri"/>
                <w:b/>
                <w:sz w:val="22"/>
                <w:szCs w:val="22"/>
              </w:rPr>
            </w:pPr>
            <w:r>
              <w:rPr>
                <w:rFonts w:ascii="Calibri" w:eastAsia="Calibri" w:hAnsi="Calibri" w:cs="Calibri"/>
                <w:b/>
                <w:sz w:val="22"/>
                <w:szCs w:val="22"/>
              </w:rPr>
              <w:t xml:space="preserve">D.1 Best Healthcare /Wellness Startup </w:t>
            </w:r>
            <w:proofErr w:type="spellStart"/>
            <w:r>
              <w:rPr>
                <w:rFonts w:ascii="Calibri" w:eastAsia="Calibri" w:hAnsi="Calibri" w:cs="Calibri"/>
                <w:b/>
                <w:sz w:val="22"/>
                <w:szCs w:val="22"/>
              </w:rPr>
              <w:t>Comms</w:t>
            </w:r>
            <w:proofErr w:type="spellEnd"/>
            <w:r>
              <w:rPr>
                <w:rFonts w:ascii="Calibri" w:eastAsia="Calibri" w:hAnsi="Calibri" w:cs="Calibri"/>
                <w:b/>
                <w:sz w:val="22"/>
                <w:szCs w:val="22"/>
              </w:rPr>
              <w:t xml:space="preserve"> Campaign</w:t>
            </w:r>
          </w:p>
          <w:p w14:paraId="57DE2231" w14:textId="77777777" w:rsidR="00684CA6" w:rsidRDefault="00684CA6" w:rsidP="00200D0E">
            <w:pPr>
              <w:tabs>
                <w:tab w:val="left" w:pos="2441"/>
              </w:tabs>
              <w:spacing w:line="276" w:lineRule="auto"/>
              <w:rPr>
                <w:rFonts w:ascii="Calibri" w:eastAsia="Calibri" w:hAnsi="Calibri" w:cs="Calibri"/>
                <w:i/>
                <w:sz w:val="22"/>
                <w:szCs w:val="22"/>
              </w:rPr>
            </w:pPr>
            <w:r>
              <w:rPr>
                <w:rFonts w:ascii="Calibri" w:eastAsia="Calibri" w:hAnsi="Calibri" w:cs="Calibri"/>
                <w:i/>
                <w:sz w:val="22"/>
                <w:szCs w:val="22"/>
              </w:rPr>
              <w:t>Recognizing outstanding communication initiatives from emerging healthcare companies.</w:t>
            </w:r>
          </w:p>
        </w:tc>
        <w:tc>
          <w:tcPr>
            <w:tcW w:w="2410" w:type="dxa"/>
          </w:tcPr>
          <w:p w14:paraId="7FD29920"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DCB5779" w14:textId="77777777" w:rsidTr="00200D0E">
        <w:trPr>
          <w:trHeight w:val="225"/>
        </w:trPr>
        <w:tc>
          <w:tcPr>
            <w:tcW w:w="6662" w:type="dxa"/>
          </w:tcPr>
          <w:p w14:paraId="101AB91D"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D.2 Best Online Health/Wellness Platform Campaign</w:t>
            </w:r>
          </w:p>
          <w:p w14:paraId="6C3C3A0A"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effective campaigns launched by online health and well ness platforms.</w:t>
            </w:r>
          </w:p>
        </w:tc>
        <w:tc>
          <w:tcPr>
            <w:tcW w:w="2410" w:type="dxa"/>
          </w:tcPr>
          <w:p w14:paraId="5D8B8DC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2DDA8B" w14:textId="77777777" w:rsidTr="00200D0E">
        <w:trPr>
          <w:trHeight w:val="225"/>
        </w:trPr>
        <w:tc>
          <w:tcPr>
            <w:tcW w:w="6662" w:type="dxa"/>
          </w:tcPr>
          <w:p w14:paraId="0CE795AD"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D.3 Best Marketing/</w:t>
            </w:r>
            <w:proofErr w:type="spellStart"/>
            <w:r>
              <w:rPr>
                <w:rFonts w:ascii="Calibri" w:eastAsia="Calibri" w:hAnsi="Calibri" w:cs="Calibri"/>
                <w:b/>
                <w:sz w:val="22"/>
                <w:szCs w:val="22"/>
              </w:rPr>
              <w:t>Marcoms</w:t>
            </w:r>
            <w:proofErr w:type="spellEnd"/>
            <w:r>
              <w:rPr>
                <w:rFonts w:ascii="Calibri" w:eastAsia="Calibri" w:hAnsi="Calibri" w:cs="Calibri"/>
                <w:b/>
                <w:sz w:val="22"/>
                <w:szCs w:val="22"/>
              </w:rPr>
              <w:t xml:space="preserve"> Campaign</w:t>
            </w:r>
          </w:p>
          <w:p w14:paraId="2B65C3B9"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 xml:space="preserve">Awarding excellence in marketing and </w:t>
            </w:r>
            <w:proofErr w:type="spellStart"/>
            <w:r>
              <w:rPr>
                <w:rFonts w:ascii="Calibri" w:eastAsia="Calibri" w:hAnsi="Calibri" w:cs="Calibri"/>
                <w:i/>
                <w:sz w:val="22"/>
                <w:szCs w:val="22"/>
              </w:rPr>
              <w:t>marcomms</w:t>
            </w:r>
            <w:proofErr w:type="spellEnd"/>
            <w:r>
              <w:rPr>
                <w:rFonts w:ascii="Calibri" w:eastAsia="Calibri" w:hAnsi="Calibri" w:cs="Calibri"/>
                <w:i/>
                <w:sz w:val="22"/>
                <w:szCs w:val="22"/>
              </w:rPr>
              <w:t xml:space="preserve"> strategies within the health startup sector.</w:t>
            </w:r>
          </w:p>
        </w:tc>
        <w:tc>
          <w:tcPr>
            <w:tcW w:w="2410" w:type="dxa"/>
          </w:tcPr>
          <w:p w14:paraId="7A125AA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0AFAFF" w14:textId="77777777" w:rsidTr="00200D0E">
        <w:trPr>
          <w:trHeight w:val="225"/>
        </w:trPr>
        <w:tc>
          <w:tcPr>
            <w:tcW w:w="6662" w:type="dxa"/>
          </w:tcPr>
          <w:p w14:paraId="5325E0C9" w14:textId="77777777" w:rsidR="00684CA6" w:rsidRDefault="00684CA6" w:rsidP="00200D0E">
            <w:pPr>
              <w:rPr>
                <w:rFonts w:ascii="Calibri" w:eastAsia="Calibri" w:hAnsi="Calibri" w:cs="Calibri"/>
                <w:b/>
                <w:sz w:val="22"/>
                <w:szCs w:val="22"/>
                <w:highlight w:val="white"/>
              </w:rPr>
            </w:pPr>
            <w:r>
              <w:rPr>
                <w:rFonts w:ascii="Calibri" w:eastAsia="Calibri" w:hAnsi="Calibri" w:cs="Calibri"/>
                <w:b/>
                <w:sz w:val="22"/>
                <w:szCs w:val="22"/>
              </w:rPr>
              <w:t xml:space="preserve">D4. Best use of AI Tech for Health and </w:t>
            </w:r>
            <w:r>
              <w:rPr>
                <w:rFonts w:ascii="Calibri" w:eastAsia="Calibri" w:hAnsi="Calibri" w:cs="Calibri"/>
                <w:b/>
                <w:sz w:val="22"/>
                <w:szCs w:val="22"/>
                <w:highlight w:val="white"/>
              </w:rPr>
              <w:t xml:space="preserve">Wellness </w:t>
            </w:r>
          </w:p>
          <w:p w14:paraId="6F2D5423" w14:textId="77777777" w:rsidR="00684CA6" w:rsidRDefault="00684CA6" w:rsidP="00200D0E">
            <w:pPr>
              <w:rPr>
                <w:rFonts w:ascii="Calibri" w:eastAsia="Calibri" w:hAnsi="Calibri" w:cs="Calibri"/>
                <w:b/>
                <w:sz w:val="22"/>
                <w:szCs w:val="22"/>
                <w:highlight w:val="white"/>
              </w:rPr>
            </w:pPr>
            <w:r>
              <w:rPr>
                <w:rStyle w:val="Emphasis"/>
                <w:rFonts w:ascii="Segoe UI" w:hAnsi="Segoe UI" w:cs="Segoe UI"/>
                <w:color w:val="3F4D5A"/>
                <w:bdr w:val="none" w:sz="0" w:space="0" w:color="auto" w:frame="1"/>
                <w:shd w:val="clear" w:color="auto" w:fill="FBFCFE"/>
              </w:rPr>
              <w:t>Celebrating effective campaigns for best use of AI tech by health and wellness platforms.</w:t>
            </w:r>
          </w:p>
          <w:p w14:paraId="3901A9BE" w14:textId="77777777" w:rsidR="00684CA6" w:rsidRDefault="00684CA6" w:rsidP="00200D0E">
            <w:pPr>
              <w:rPr>
                <w:rFonts w:ascii="Calibri" w:eastAsia="Calibri" w:hAnsi="Calibri" w:cs="Calibri"/>
                <w:b/>
                <w:sz w:val="22"/>
                <w:szCs w:val="22"/>
                <w:highlight w:val="cyan"/>
              </w:rPr>
            </w:pPr>
          </w:p>
        </w:tc>
        <w:tc>
          <w:tcPr>
            <w:tcW w:w="2410" w:type="dxa"/>
          </w:tcPr>
          <w:p w14:paraId="0FD9AE93"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1645035F" w14:textId="77777777" w:rsidTr="00200D0E">
        <w:trPr>
          <w:trHeight w:val="225"/>
        </w:trPr>
        <w:tc>
          <w:tcPr>
            <w:tcW w:w="9072" w:type="dxa"/>
            <w:gridSpan w:val="2"/>
          </w:tcPr>
          <w:p w14:paraId="194BC7F4" w14:textId="77777777" w:rsidR="00684CA6" w:rsidRDefault="00684CA6" w:rsidP="00684CA6">
            <w:pPr>
              <w:numPr>
                <w:ilvl w:val="0"/>
                <w:numId w:val="13"/>
              </w:num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000000"/>
                <w:sz w:val="40"/>
                <w:szCs w:val="40"/>
              </w:rPr>
              <w:t>Best Women's Health Communications</w:t>
            </w:r>
          </w:p>
          <w:p w14:paraId="0B42A1C7" w14:textId="77777777" w:rsidR="00684CA6" w:rsidRDefault="00684CA6" w:rsidP="00200D0E">
            <w:pPr>
              <w:jc w:val="center"/>
              <w:rPr>
                <w:rFonts w:ascii="Calibri" w:eastAsia="Calibri" w:hAnsi="Calibri" w:cs="Calibri"/>
                <w:i/>
                <w:sz w:val="22"/>
                <w:szCs w:val="22"/>
              </w:rPr>
            </w:pPr>
            <w:r>
              <w:rPr>
                <w:rFonts w:ascii="Calibri" w:eastAsia="Calibri" w:hAnsi="Calibri" w:cs="Calibri"/>
                <w:i/>
                <w:sz w:val="22"/>
                <w:szCs w:val="22"/>
              </w:rPr>
              <w:t>Honoring exceptional communication campaigns that raise awareness, educate, and advocate for women's health, addressing key issues such as reproductive health, maternal care, menopause, and overall well-being.</w:t>
            </w:r>
          </w:p>
        </w:tc>
      </w:tr>
      <w:tr w:rsidR="00684CA6" w14:paraId="7AF26F59" w14:textId="77777777" w:rsidTr="00200D0E">
        <w:trPr>
          <w:trHeight w:val="225"/>
        </w:trPr>
        <w:tc>
          <w:tcPr>
            <w:tcW w:w="6662" w:type="dxa"/>
          </w:tcPr>
          <w:p w14:paraId="709F103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E.1 Best External Health Communication </w:t>
            </w:r>
          </w:p>
          <w:p w14:paraId="213D79AD"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lastRenderedPageBreak/>
              <w:t>Recognizing impactful external communication efforts that effectively promote women's health initiatives, advocacy, and medical advancements.</w:t>
            </w:r>
          </w:p>
        </w:tc>
        <w:tc>
          <w:tcPr>
            <w:tcW w:w="2410" w:type="dxa"/>
          </w:tcPr>
          <w:p w14:paraId="4E71B32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lastRenderedPageBreak/>
              <w:t>Fill in Section C</w:t>
            </w:r>
          </w:p>
        </w:tc>
      </w:tr>
      <w:tr w:rsidR="00684CA6" w14:paraId="74D8957F" w14:textId="77777777" w:rsidTr="00200D0E">
        <w:trPr>
          <w:trHeight w:val="225"/>
        </w:trPr>
        <w:tc>
          <w:tcPr>
            <w:tcW w:w="6662" w:type="dxa"/>
          </w:tcPr>
          <w:p w14:paraId="41A6B28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lastRenderedPageBreak/>
              <w:t>E.2 Best Use of Media Relations</w:t>
            </w:r>
          </w:p>
          <w:p w14:paraId="331BAF00"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outstanding earned media campaigns that drive visibility and awareness around critical women's health topics.</w:t>
            </w:r>
          </w:p>
        </w:tc>
        <w:tc>
          <w:tcPr>
            <w:tcW w:w="2410" w:type="dxa"/>
          </w:tcPr>
          <w:p w14:paraId="4815513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ADB2B93" w14:textId="77777777" w:rsidTr="00200D0E">
        <w:trPr>
          <w:trHeight w:val="225"/>
        </w:trPr>
        <w:tc>
          <w:tcPr>
            <w:tcW w:w="6662" w:type="dxa"/>
          </w:tcPr>
          <w:p w14:paraId="33EC1B0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E.3 Best Use of Video and Audio (Including short-form video and podcasts) </w:t>
            </w:r>
          </w:p>
          <w:p w14:paraId="03D5B8F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compelling storytelling through video and audio content to educate and engage audiences on women's health.</w:t>
            </w:r>
          </w:p>
        </w:tc>
        <w:tc>
          <w:tcPr>
            <w:tcW w:w="2410" w:type="dxa"/>
          </w:tcPr>
          <w:p w14:paraId="39263C11"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6DF663C" w14:textId="77777777" w:rsidTr="00200D0E">
        <w:trPr>
          <w:trHeight w:val="225"/>
        </w:trPr>
        <w:tc>
          <w:tcPr>
            <w:tcW w:w="6662" w:type="dxa"/>
          </w:tcPr>
          <w:p w14:paraId="15236040"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E.4 Best Women's Community Awareness and Education Campaign </w:t>
            </w:r>
          </w:p>
          <w:p w14:paraId="0930336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initiatives that empower and educate communities on women's health issues, fostering dialogue and change.</w:t>
            </w:r>
          </w:p>
        </w:tc>
        <w:tc>
          <w:tcPr>
            <w:tcW w:w="2410" w:type="dxa"/>
          </w:tcPr>
          <w:p w14:paraId="1931643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424B3F3" w14:textId="77777777" w:rsidTr="00200D0E">
        <w:trPr>
          <w:trHeight w:val="225"/>
        </w:trPr>
        <w:tc>
          <w:tcPr>
            <w:tcW w:w="6662" w:type="dxa"/>
          </w:tcPr>
          <w:p w14:paraId="1361B8C2"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E.5 Excellence in Patient Communications </w:t>
            </w:r>
          </w:p>
          <w:p w14:paraId="26F99D5B" w14:textId="77777777" w:rsidR="00684CA6" w:rsidRDefault="00684CA6" w:rsidP="00200D0E">
            <w:pPr>
              <w:rPr>
                <w:rFonts w:ascii="Calibri" w:eastAsia="Calibri" w:hAnsi="Calibri" w:cs="Calibri"/>
                <w:b/>
                <w:i/>
                <w:sz w:val="22"/>
                <w:szCs w:val="22"/>
              </w:rPr>
            </w:pPr>
            <w:r>
              <w:rPr>
                <w:rFonts w:ascii="Calibri" w:eastAsia="Calibri" w:hAnsi="Calibri" w:cs="Calibri"/>
                <w:i/>
                <w:sz w:val="22"/>
                <w:szCs w:val="22"/>
              </w:rPr>
              <w:t>Honoring outstanding patient-focused communication strategies that improve health literacy, support, and engagement for women.</w:t>
            </w:r>
          </w:p>
        </w:tc>
        <w:tc>
          <w:tcPr>
            <w:tcW w:w="2410" w:type="dxa"/>
          </w:tcPr>
          <w:p w14:paraId="51166C59" w14:textId="77777777" w:rsidR="00684CA6" w:rsidRDefault="00684CA6" w:rsidP="00200D0E">
            <w:pPr>
              <w:jc w:val="both"/>
              <w:rPr>
                <w:rFonts w:ascii="Calibri" w:eastAsia="Calibri" w:hAnsi="Calibri" w:cs="Calibri"/>
                <w:sz w:val="22"/>
                <w:szCs w:val="22"/>
              </w:rPr>
            </w:pPr>
          </w:p>
          <w:p w14:paraId="64476653" w14:textId="77777777" w:rsidR="00684CA6" w:rsidRDefault="00684CA6" w:rsidP="00200D0E">
            <w:pPr>
              <w:jc w:val="both"/>
              <w:rPr>
                <w:rFonts w:ascii="Calibri" w:eastAsia="Calibri" w:hAnsi="Calibri" w:cs="Calibri"/>
                <w:sz w:val="22"/>
                <w:szCs w:val="22"/>
              </w:rPr>
            </w:pPr>
          </w:p>
          <w:p w14:paraId="222D6FB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139CC7F" w14:textId="77777777" w:rsidTr="00200D0E">
        <w:trPr>
          <w:trHeight w:val="225"/>
        </w:trPr>
        <w:tc>
          <w:tcPr>
            <w:tcW w:w="6662" w:type="dxa"/>
          </w:tcPr>
          <w:p w14:paraId="4F1848A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E.6 Best Use of Digital/Social Media </w:t>
            </w:r>
          </w:p>
          <w:p w14:paraId="71A7B3D6"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innovative digital and social media campaigns that successfully amplify awareness and advocacy for women's health.</w:t>
            </w:r>
          </w:p>
        </w:tc>
        <w:tc>
          <w:tcPr>
            <w:tcW w:w="2410" w:type="dxa"/>
          </w:tcPr>
          <w:p w14:paraId="49AB0709"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323F914" w14:textId="77777777" w:rsidTr="00200D0E">
        <w:trPr>
          <w:trHeight w:val="225"/>
        </w:trPr>
        <w:tc>
          <w:tcPr>
            <w:tcW w:w="9072" w:type="dxa"/>
            <w:gridSpan w:val="2"/>
          </w:tcPr>
          <w:p w14:paraId="6166F103" w14:textId="77777777" w:rsidR="00684CA6" w:rsidRDefault="00684CA6" w:rsidP="00200D0E">
            <w:pPr>
              <w:ind w:left="360"/>
              <w:jc w:val="center"/>
              <w:rPr>
                <w:rFonts w:ascii="Calibri" w:eastAsia="Calibri" w:hAnsi="Calibri" w:cs="Calibri"/>
                <w:b/>
                <w:sz w:val="40"/>
                <w:szCs w:val="40"/>
              </w:rPr>
            </w:pPr>
            <w:r>
              <w:rPr>
                <w:rFonts w:ascii="Calibri" w:eastAsia="Calibri" w:hAnsi="Calibri" w:cs="Calibri"/>
                <w:b/>
                <w:sz w:val="40"/>
                <w:szCs w:val="40"/>
              </w:rPr>
              <w:t xml:space="preserve">F. Healthcare Ecosystem </w:t>
            </w:r>
          </w:p>
          <w:p w14:paraId="4538E7DE" w14:textId="77777777" w:rsidR="00684CA6" w:rsidRDefault="00684CA6" w:rsidP="00200D0E">
            <w:pPr>
              <w:jc w:val="center"/>
              <w:rPr>
                <w:rFonts w:ascii="Calibri" w:eastAsia="Calibri" w:hAnsi="Calibri" w:cs="Calibri"/>
                <w:sz w:val="22"/>
                <w:szCs w:val="22"/>
              </w:rPr>
            </w:pPr>
            <w:r w:rsidRPr="00551720">
              <w:rPr>
                <w:rFonts w:ascii="Calibri" w:eastAsia="Calibri" w:hAnsi="Calibri" w:cs="Calibri"/>
                <w:i/>
                <w:sz w:val="22"/>
                <w:szCs w:val="22"/>
              </w:rPr>
              <w:t>This award is presented to a campaign by health or wellness ecosystem stakeholders such as hospitals, doctors, advocacy groups, and NGOs</w:t>
            </w:r>
          </w:p>
        </w:tc>
      </w:tr>
      <w:tr w:rsidR="00684CA6" w14:paraId="5B191AF0" w14:textId="77777777" w:rsidTr="00200D0E">
        <w:trPr>
          <w:trHeight w:val="225"/>
        </w:trPr>
        <w:tc>
          <w:tcPr>
            <w:tcW w:w="6662" w:type="dxa"/>
          </w:tcPr>
          <w:p w14:paraId="06174E69" w14:textId="75C7B895"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F.1 Best External Health Communication – </w:t>
            </w:r>
            <w:r w:rsidR="00ED7A29">
              <w:rPr>
                <w:rFonts w:ascii="Calibri" w:eastAsia="Calibri" w:hAnsi="Calibri" w:cs="Calibri"/>
                <w:b/>
                <w:sz w:val="22"/>
                <w:szCs w:val="22"/>
              </w:rPr>
              <w:t>Doctors/</w:t>
            </w:r>
            <w:r>
              <w:rPr>
                <w:rFonts w:ascii="Calibri" w:eastAsia="Calibri" w:hAnsi="Calibri" w:cs="Calibri"/>
                <w:b/>
                <w:sz w:val="22"/>
                <w:szCs w:val="22"/>
              </w:rPr>
              <w:t xml:space="preserve">Hospitals/Insurance </w:t>
            </w:r>
          </w:p>
          <w:p w14:paraId="4727B2F7" w14:textId="793E2EC6" w:rsidR="00684CA6" w:rsidRDefault="00ED7A29" w:rsidP="00200D0E">
            <w:pPr>
              <w:rPr>
                <w:rFonts w:ascii="Calibri" w:eastAsia="Calibri" w:hAnsi="Calibri" w:cs="Calibri"/>
                <w:b/>
                <w:sz w:val="40"/>
                <w:szCs w:val="40"/>
              </w:rPr>
            </w:pPr>
            <w:r w:rsidRPr="00A66ED6">
              <w:rPr>
                <w:rFonts w:ascii="Calibri" w:eastAsia="Calibri" w:hAnsi="Calibri" w:cs="Calibri"/>
                <w:i/>
                <w:iCs/>
                <w:sz w:val="22"/>
                <w:szCs w:val="22"/>
              </w:rPr>
              <w:t>Recognizing the most impactful external health communication campaign for hospitals.</w:t>
            </w:r>
          </w:p>
        </w:tc>
        <w:tc>
          <w:tcPr>
            <w:tcW w:w="2410" w:type="dxa"/>
          </w:tcPr>
          <w:p w14:paraId="590976A2"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 xml:space="preserve">Fill in Section C </w:t>
            </w:r>
          </w:p>
        </w:tc>
      </w:tr>
      <w:tr w:rsidR="00684CA6" w14:paraId="17B85E0F" w14:textId="77777777" w:rsidTr="00200D0E">
        <w:trPr>
          <w:trHeight w:val="225"/>
        </w:trPr>
        <w:tc>
          <w:tcPr>
            <w:tcW w:w="6662" w:type="dxa"/>
          </w:tcPr>
          <w:p w14:paraId="6D2B4D37" w14:textId="0EA4C1DA"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b/>
                <w:sz w:val="22"/>
                <w:szCs w:val="22"/>
              </w:rPr>
              <w:t xml:space="preserve">F.2 Best Use of Media Relations Campaign – </w:t>
            </w:r>
            <w:r w:rsidR="00ED7A29">
              <w:rPr>
                <w:rFonts w:ascii="Calibri" w:eastAsia="Calibri" w:hAnsi="Calibri" w:cs="Calibri"/>
                <w:b/>
                <w:sz w:val="22"/>
                <w:szCs w:val="22"/>
              </w:rPr>
              <w:t>Doctors/</w:t>
            </w:r>
            <w:r>
              <w:rPr>
                <w:rFonts w:ascii="Calibri" w:eastAsia="Calibri" w:hAnsi="Calibri" w:cs="Calibri"/>
                <w:b/>
                <w:sz w:val="22"/>
                <w:szCs w:val="22"/>
              </w:rPr>
              <w:t>Hospitals/Insurance</w:t>
            </w:r>
          </w:p>
          <w:p w14:paraId="313E23A1"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i/>
                <w:sz w:val="22"/>
                <w:szCs w:val="22"/>
              </w:rPr>
              <w:t>Recognizing the most impactful earned media campaign for education and awareness and brand building.</w:t>
            </w:r>
          </w:p>
        </w:tc>
        <w:tc>
          <w:tcPr>
            <w:tcW w:w="2410" w:type="dxa"/>
          </w:tcPr>
          <w:p w14:paraId="37E999A7"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BCC3956" w14:textId="77777777" w:rsidTr="00200D0E">
        <w:trPr>
          <w:trHeight w:val="225"/>
        </w:trPr>
        <w:tc>
          <w:tcPr>
            <w:tcW w:w="6662" w:type="dxa"/>
          </w:tcPr>
          <w:p w14:paraId="16FD1661"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 xml:space="preserve">F.3 </w:t>
            </w:r>
            <w:r>
              <w:rPr>
                <w:rFonts w:ascii="Calibri" w:eastAsia="Calibri" w:hAnsi="Calibri" w:cs="Calibri"/>
                <w:b/>
                <w:color w:val="000000"/>
                <w:sz w:val="22"/>
                <w:szCs w:val="22"/>
              </w:rPr>
              <w:t xml:space="preserve">Best Use of Video and Audio (Including short-form video and podcasts) </w:t>
            </w:r>
          </w:p>
          <w:p w14:paraId="0650522C" w14:textId="77777777" w:rsidR="00684CA6" w:rsidRDefault="00684CA6" w:rsidP="00200D0E">
            <w:pPr>
              <w:widowControl w:val="0"/>
              <w:spacing w:line="276" w:lineRule="auto"/>
              <w:rPr>
                <w:rFonts w:ascii="Calibri" w:eastAsia="Calibri" w:hAnsi="Calibri" w:cs="Calibri"/>
                <w:b/>
                <w:sz w:val="22"/>
                <w:szCs w:val="22"/>
              </w:rPr>
            </w:pPr>
            <w:r>
              <w:rPr>
                <w:rFonts w:ascii="Calibri" w:eastAsia="Calibri" w:hAnsi="Calibri" w:cs="Calibri"/>
                <w:i/>
                <w:color w:val="000000"/>
                <w:sz w:val="22"/>
                <w:szCs w:val="22"/>
              </w:rPr>
              <w:t xml:space="preserve">Recognizing the most impactful use of audio and video to drive storytelling </w:t>
            </w:r>
          </w:p>
        </w:tc>
        <w:tc>
          <w:tcPr>
            <w:tcW w:w="2410" w:type="dxa"/>
          </w:tcPr>
          <w:p w14:paraId="526D07AC"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4ACF6476" w14:textId="77777777" w:rsidTr="00200D0E">
        <w:trPr>
          <w:trHeight w:val="225"/>
        </w:trPr>
        <w:tc>
          <w:tcPr>
            <w:tcW w:w="6662" w:type="dxa"/>
          </w:tcPr>
          <w:p w14:paraId="24C068A4"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F.4</w:t>
            </w:r>
            <w:r>
              <w:rPr>
                <w:rFonts w:ascii="Calibri" w:eastAsia="Calibri" w:hAnsi="Calibri" w:cs="Calibri"/>
                <w:b/>
                <w:color w:val="000000"/>
                <w:sz w:val="22"/>
                <w:szCs w:val="22"/>
              </w:rPr>
              <w:t xml:space="preserve"> Best Community Awareness </w:t>
            </w:r>
            <w:proofErr w:type="gramStart"/>
            <w:r>
              <w:rPr>
                <w:rFonts w:ascii="Calibri" w:eastAsia="Calibri" w:hAnsi="Calibri" w:cs="Calibri"/>
                <w:b/>
                <w:color w:val="000000"/>
                <w:sz w:val="22"/>
                <w:szCs w:val="22"/>
              </w:rPr>
              <w:t>And</w:t>
            </w:r>
            <w:proofErr w:type="gramEnd"/>
            <w:r>
              <w:rPr>
                <w:rFonts w:ascii="Calibri" w:eastAsia="Calibri" w:hAnsi="Calibri" w:cs="Calibri"/>
                <w:b/>
                <w:color w:val="000000"/>
                <w:sz w:val="22"/>
                <w:szCs w:val="22"/>
              </w:rPr>
              <w:t xml:space="preserve"> Education Campaign </w:t>
            </w:r>
          </w:p>
          <w:p w14:paraId="047B319A"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i/>
                <w:color w:val="000000"/>
                <w:sz w:val="22"/>
                <w:szCs w:val="22"/>
              </w:rPr>
              <w:t>Recognizing the most impactful campaign educating the community and increasing awareness about key health issues.</w:t>
            </w:r>
          </w:p>
        </w:tc>
        <w:tc>
          <w:tcPr>
            <w:tcW w:w="2410" w:type="dxa"/>
          </w:tcPr>
          <w:p w14:paraId="052A8224"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36B6E7E5" w14:textId="77777777" w:rsidTr="00200D0E">
        <w:trPr>
          <w:trHeight w:val="225"/>
        </w:trPr>
        <w:tc>
          <w:tcPr>
            <w:tcW w:w="6662" w:type="dxa"/>
          </w:tcPr>
          <w:p w14:paraId="114DE45A" w14:textId="3F7E037A"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b/>
                <w:sz w:val="22"/>
                <w:szCs w:val="22"/>
              </w:rPr>
              <w:t>F.5</w:t>
            </w:r>
            <w:r>
              <w:rPr>
                <w:rFonts w:ascii="Calibri" w:eastAsia="Calibri" w:hAnsi="Calibri" w:cs="Calibri"/>
                <w:b/>
                <w:color w:val="000000"/>
                <w:sz w:val="22"/>
                <w:szCs w:val="22"/>
              </w:rPr>
              <w:t xml:space="preserve"> Excellence in Patient Communications </w:t>
            </w:r>
            <w:r w:rsidR="00ED7A29">
              <w:rPr>
                <w:rFonts w:ascii="Calibri" w:eastAsia="Calibri" w:hAnsi="Calibri" w:cs="Calibri"/>
                <w:b/>
                <w:color w:val="000000"/>
                <w:sz w:val="22"/>
                <w:szCs w:val="22"/>
              </w:rPr>
              <w:t>–</w:t>
            </w:r>
            <w:r>
              <w:rPr>
                <w:rFonts w:ascii="Calibri" w:eastAsia="Calibri" w:hAnsi="Calibri" w:cs="Calibri"/>
                <w:b/>
                <w:color w:val="000000"/>
                <w:sz w:val="22"/>
                <w:szCs w:val="22"/>
              </w:rPr>
              <w:t xml:space="preserve"> </w:t>
            </w:r>
            <w:r w:rsidR="00ED7A29">
              <w:rPr>
                <w:rFonts w:ascii="Calibri" w:eastAsia="Calibri" w:hAnsi="Calibri" w:cs="Calibri"/>
                <w:b/>
                <w:color w:val="000000"/>
                <w:sz w:val="22"/>
                <w:szCs w:val="22"/>
              </w:rPr>
              <w:t xml:space="preserve">Doctors &amp; </w:t>
            </w:r>
            <w:r>
              <w:rPr>
                <w:rFonts w:ascii="Calibri" w:eastAsia="Calibri" w:hAnsi="Calibri" w:cs="Calibri"/>
                <w:b/>
                <w:color w:val="000000"/>
                <w:sz w:val="22"/>
                <w:szCs w:val="22"/>
              </w:rPr>
              <w:t>Hospitals</w:t>
            </w:r>
          </w:p>
          <w:p w14:paraId="743E103B" w14:textId="77777777" w:rsidR="00684CA6" w:rsidRDefault="00684CA6" w:rsidP="00200D0E">
            <w:pPr>
              <w:widowControl w:val="0"/>
              <w:spacing w:line="276" w:lineRule="auto"/>
              <w:rPr>
                <w:rFonts w:ascii="Calibri" w:eastAsia="Calibri" w:hAnsi="Calibri" w:cs="Calibri"/>
                <w:b/>
                <w:color w:val="000000"/>
                <w:sz w:val="22"/>
                <w:szCs w:val="22"/>
              </w:rPr>
            </w:pPr>
            <w:r>
              <w:rPr>
                <w:rFonts w:ascii="Calibri" w:eastAsia="Calibri" w:hAnsi="Calibri" w:cs="Calibri"/>
                <w:i/>
                <w:color w:val="000000"/>
                <w:sz w:val="22"/>
                <w:szCs w:val="22"/>
              </w:rPr>
              <w:t>Celebrating outstanding communication initiatives that effectively engage and inform patients, building trust.</w:t>
            </w:r>
          </w:p>
        </w:tc>
        <w:tc>
          <w:tcPr>
            <w:tcW w:w="2410" w:type="dxa"/>
          </w:tcPr>
          <w:p w14:paraId="0C01A8D7" w14:textId="77777777" w:rsidR="00684CA6" w:rsidRDefault="00684CA6" w:rsidP="00200D0E">
            <w:pPr>
              <w:jc w:val="both"/>
              <w:rPr>
                <w:rFonts w:ascii="Calibri" w:eastAsia="Calibri" w:hAnsi="Calibri" w:cs="Calibri"/>
                <w:color w:val="000000"/>
                <w:sz w:val="22"/>
                <w:szCs w:val="22"/>
              </w:rPr>
            </w:pPr>
            <w:r>
              <w:rPr>
                <w:rFonts w:ascii="Calibri" w:eastAsia="Calibri" w:hAnsi="Calibri" w:cs="Calibri"/>
                <w:color w:val="000000"/>
                <w:sz w:val="22"/>
                <w:szCs w:val="22"/>
              </w:rPr>
              <w:t>Fill in Section C</w:t>
            </w:r>
          </w:p>
        </w:tc>
      </w:tr>
      <w:tr w:rsidR="00684CA6" w14:paraId="135A85E2" w14:textId="77777777" w:rsidTr="00200D0E">
        <w:trPr>
          <w:trHeight w:val="225"/>
        </w:trPr>
        <w:tc>
          <w:tcPr>
            <w:tcW w:w="9072" w:type="dxa"/>
            <w:gridSpan w:val="2"/>
          </w:tcPr>
          <w:p w14:paraId="21EB00FA"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t># Campaigns- Communications and PR</w:t>
            </w:r>
          </w:p>
          <w:p w14:paraId="4F9146EB" w14:textId="77777777" w:rsidR="00684CA6" w:rsidRDefault="00684CA6" w:rsidP="00200D0E">
            <w:pPr>
              <w:jc w:val="center"/>
              <w:rPr>
                <w:rFonts w:ascii="Calibri" w:eastAsia="Calibri" w:hAnsi="Calibri" w:cs="Calibri"/>
                <w:color w:val="000000"/>
                <w:sz w:val="22"/>
                <w:szCs w:val="22"/>
              </w:rPr>
            </w:pPr>
            <w:r>
              <w:rPr>
                <w:rFonts w:ascii="Calibri" w:eastAsia="Calibri" w:hAnsi="Calibri" w:cs="Calibri"/>
                <w:b/>
                <w:color w:val="548DD4"/>
                <w:sz w:val="40"/>
                <w:szCs w:val="40"/>
              </w:rPr>
              <w:t>Wellness</w:t>
            </w:r>
          </w:p>
        </w:tc>
      </w:tr>
      <w:tr w:rsidR="00684CA6" w14:paraId="715DC9B3" w14:textId="77777777" w:rsidTr="00200D0E">
        <w:trPr>
          <w:trHeight w:val="225"/>
        </w:trPr>
        <w:tc>
          <w:tcPr>
            <w:tcW w:w="9072" w:type="dxa"/>
            <w:gridSpan w:val="2"/>
          </w:tcPr>
          <w:p w14:paraId="12CEE0C8" w14:textId="3CA42755" w:rsidR="00684CA6" w:rsidRDefault="00684CA6" w:rsidP="00200D0E">
            <w:pPr>
              <w:pBdr>
                <w:top w:val="nil"/>
                <w:left w:val="nil"/>
                <w:bottom w:val="nil"/>
                <w:right w:val="nil"/>
                <w:between w:val="nil"/>
              </w:pBdr>
              <w:ind w:left="360"/>
              <w:jc w:val="center"/>
              <w:rPr>
                <w:rFonts w:ascii="Calibri" w:eastAsia="Calibri" w:hAnsi="Calibri" w:cs="Calibri"/>
                <w:b/>
                <w:color w:val="000000"/>
                <w:sz w:val="40"/>
                <w:szCs w:val="40"/>
              </w:rPr>
            </w:pPr>
            <w:r>
              <w:rPr>
                <w:rFonts w:ascii="Calibri" w:eastAsia="Calibri" w:hAnsi="Calibri" w:cs="Calibri"/>
                <w:b/>
                <w:color w:val="000000"/>
                <w:sz w:val="40"/>
                <w:szCs w:val="40"/>
              </w:rPr>
              <w:t>G. Physical and Mental Wellness (Consumer</w:t>
            </w:r>
            <w:r w:rsidR="00512174">
              <w:rPr>
                <w:rFonts w:ascii="Calibri" w:eastAsia="Calibri" w:hAnsi="Calibri" w:cs="Calibri"/>
                <w:b/>
                <w:color w:val="000000"/>
                <w:sz w:val="40"/>
                <w:szCs w:val="40"/>
              </w:rPr>
              <w:t xml:space="preserve"> including Nutrition</w:t>
            </w:r>
            <w:r>
              <w:rPr>
                <w:rFonts w:ascii="Calibri" w:eastAsia="Calibri" w:hAnsi="Calibri" w:cs="Calibri"/>
                <w:b/>
                <w:color w:val="000000"/>
                <w:sz w:val="40"/>
                <w:szCs w:val="40"/>
              </w:rPr>
              <w:t>)</w:t>
            </w:r>
          </w:p>
          <w:p w14:paraId="25921C8B" w14:textId="515FD2CA" w:rsidR="00684CA6" w:rsidRDefault="00684CA6" w:rsidP="00200D0E">
            <w:pPr>
              <w:jc w:val="center"/>
              <w:rPr>
                <w:rFonts w:ascii="Calibri" w:eastAsia="Calibri" w:hAnsi="Calibri" w:cs="Calibri"/>
                <w:i/>
                <w:sz w:val="22"/>
                <w:szCs w:val="22"/>
              </w:rPr>
            </w:pPr>
            <w:r>
              <w:rPr>
                <w:rFonts w:ascii="Calibri" w:eastAsia="Calibri" w:hAnsi="Calibri" w:cs="Calibri"/>
                <w:i/>
                <w:sz w:val="22"/>
                <w:szCs w:val="22"/>
              </w:rPr>
              <w:lastRenderedPageBreak/>
              <w:t>Recognizing impactful communication campaig</w:t>
            </w:r>
            <w:r w:rsidR="00512174">
              <w:rPr>
                <w:rFonts w:ascii="Calibri" w:eastAsia="Calibri" w:hAnsi="Calibri" w:cs="Calibri"/>
                <w:i/>
                <w:sz w:val="22"/>
                <w:szCs w:val="22"/>
              </w:rPr>
              <w:t>ns that promote consumer health, nutrition,</w:t>
            </w:r>
            <w:r>
              <w:rPr>
                <w:rFonts w:ascii="Calibri" w:eastAsia="Calibri" w:hAnsi="Calibri" w:cs="Calibri"/>
                <w:i/>
                <w:sz w:val="22"/>
                <w:szCs w:val="22"/>
              </w:rPr>
              <w:t xml:space="preserve"> fitness, mental well-being, and holistic wellness, empowering individuals to make informed lifestyle choices.</w:t>
            </w:r>
          </w:p>
        </w:tc>
      </w:tr>
      <w:tr w:rsidR="00684CA6" w14:paraId="371164FE" w14:textId="77777777" w:rsidTr="00200D0E">
        <w:trPr>
          <w:trHeight w:val="225"/>
        </w:trPr>
        <w:tc>
          <w:tcPr>
            <w:tcW w:w="6662" w:type="dxa"/>
          </w:tcPr>
          <w:p w14:paraId="360FC3A0"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lastRenderedPageBreak/>
              <w:t xml:space="preserve">G.1 Best External Health Communication </w:t>
            </w:r>
          </w:p>
          <w:p w14:paraId="15D0A4A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outstanding external communication efforts that effectively educate and engage consumers on physical and mental wellness topics.</w:t>
            </w:r>
          </w:p>
        </w:tc>
        <w:tc>
          <w:tcPr>
            <w:tcW w:w="2410" w:type="dxa"/>
          </w:tcPr>
          <w:p w14:paraId="004A224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06FC866" w14:textId="77777777" w:rsidTr="00200D0E">
        <w:trPr>
          <w:trHeight w:val="225"/>
        </w:trPr>
        <w:tc>
          <w:tcPr>
            <w:tcW w:w="6662" w:type="dxa"/>
          </w:tcPr>
          <w:p w14:paraId="315C396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G.2 Best Use of Media Relations </w:t>
            </w:r>
          </w:p>
          <w:p w14:paraId="3A12A6BE"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strategic earned media campaigns that amplify awareness and advocacy for wellness and mental health.</w:t>
            </w:r>
          </w:p>
        </w:tc>
        <w:tc>
          <w:tcPr>
            <w:tcW w:w="2410" w:type="dxa"/>
          </w:tcPr>
          <w:p w14:paraId="789392B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B2D187C" w14:textId="77777777" w:rsidTr="00200D0E">
        <w:trPr>
          <w:trHeight w:val="225"/>
        </w:trPr>
        <w:tc>
          <w:tcPr>
            <w:tcW w:w="6662" w:type="dxa"/>
          </w:tcPr>
          <w:p w14:paraId="6B67D621"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G.3 Best Use of Video and Audio (Including short-form video and podcasts)</w:t>
            </w:r>
          </w:p>
          <w:p w14:paraId="098EB178"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Celebrating compelling storytelling through video and audio content that drives conversations around wellness.</w:t>
            </w:r>
          </w:p>
        </w:tc>
        <w:tc>
          <w:tcPr>
            <w:tcW w:w="2410" w:type="dxa"/>
          </w:tcPr>
          <w:p w14:paraId="423AF74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3A06398C" w14:textId="77777777" w:rsidTr="00200D0E">
        <w:trPr>
          <w:trHeight w:val="225"/>
        </w:trPr>
        <w:tc>
          <w:tcPr>
            <w:tcW w:w="66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114801"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G.4 Best Community Awareness and Education Campaign </w:t>
            </w:r>
          </w:p>
          <w:p w14:paraId="7E042B0C"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initiatives that educate, inform, and inspire communities to prioritize their physical and mental well-being.</w:t>
            </w:r>
          </w:p>
        </w:tc>
        <w:tc>
          <w:tcPr>
            <w:tcW w:w="2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F45FA7"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B130477" w14:textId="77777777" w:rsidTr="00200D0E">
        <w:trPr>
          <w:trHeight w:val="225"/>
        </w:trPr>
        <w:tc>
          <w:tcPr>
            <w:tcW w:w="6662" w:type="dxa"/>
          </w:tcPr>
          <w:p w14:paraId="1BDA8C5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G.5 Excellence in Patient Communications </w:t>
            </w:r>
          </w:p>
          <w:p w14:paraId="2A4610A3"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exceptional communication strategies that support patients in managing physical and mental health conditions with clarity and empathy.</w:t>
            </w:r>
          </w:p>
        </w:tc>
        <w:tc>
          <w:tcPr>
            <w:tcW w:w="2410" w:type="dxa"/>
          </w:tcPr>
          <w:p w14:paraId="5CF917CD"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A673207" w14:textId="77777777" w:rsidTr="00200D0E">
        <w:trPr>
          <w:trHeight w:val="225"/>
        </w:trPr>
        <w:tc>
          <w:tcPr>
            <w:tcW w:w="6662" w:type="dxa"/>
          </w:tcPr>
          <w:p w14:paraId="039F1FC7"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G.6 Best Use of Digital/Social Media </w:t>
            </w:r>
          </w:p>
          <w:p w14:paraId="0A92C0E8"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innovative digital and social media campaigns that effectively engage audiences in health and wellness conversations.</w:t>
            </w:r>
          </w:p>
        </w:tc>
        <w:tc>
          <w:tcPr>
            <w:tcW w:w="2410" w:type="dxa"/>
          </w:tcPr>
          <w:p w14:paraId="3AFF2CD1" w14:textId="77777777" w:rsidR="00684CA6" w:rsidRDefault="00684CA6" w:rsidP="00200D0E">
            <w:pPr>
              <w:ind w:left="140"/>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461EE344" w14:textId="77777777" w:rsidTr="00200D0E">
        <w:trPr>
          <w:trHeight w:val="225"/>
        </w:trPr>
        <w:tc>
          <w:tcPr>
            <w:tcW w:w="6662" w:type="dxa"/>
          </w:tcPr>
          <w:p w14:paraId="13F72A29"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G.7 Best Product or Service Campaign </w:t>
            </w:r>
          </w:p>
          <w:p w14:paraId="0C1924CA" w14:textId="77777777" w:rsidR="00684CA6" w:rsidRDefault="00684CA6" w:rsidP="00200D0E">
            <w:pPr>
              <w:rPr>
                <w:rFonts w:ascii="Calibri" w:eastAsia="Calibri" w:hAnsi="Calibri" w:cs="Calibri"/>
                <w:b/>
                <w:i/>
                <w:sz w:val="22"/>
                <w:szCs w:val="22"/>
              </w:rPr>
            </w:pPr>
            <w:r>
              <w:rPr>
                <w:rFonts w:ascii="Calibri" w:eastAsia="Calibri" w:hAnsi="Calibri" w:cs="Calibri"/>
                <w:i/>
                <w:sz w:val="22"/>
                <w:szCs w:val="22"/>
              </w:rPr>
              <w:t>Celebrating exceptional marketing and communication efforts that successfully introduce or promote a wellness-related product or service.</w:t>
            </w:r>
          </w:p>
        </w:tc>
        <w:tc>
          <w:tcPr>
            <w:tcW w:w="2410" w:type="dxa"/>
          </w:tcPr>
          <w:p w14:paraId="3BA50E3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B5320FD" w14:textId="77777777" w:rsidTr="00200D0E">
        <w:trPr>
          <w:trHeight w:val="225"/>
        </w:trPr>
        <w:tc>
          <w:tcPr>
            <w:tcW w:w="6662" w:type="dxa"/>
          </w:tcPr>
          <w:p w14:paraId="2A0183A4"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G.8 Best Social Impact, Sustainability, or CSR Campaign </w:t>
            </w:r>
          </w:p>
          <w:p w14:paraId="1723FF8D"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campaigns that focus on social responsibility, sustainability, or community well-being in the wellness space.</w:t>
            </w:r>
          </w:p>
        </w:tc>
        <w:tc>
          <w:tcPr>
            <w:tcW w:w="2410" w:type="dxa"/>
          </w:tcPr>
          <w:p w14:paraId="5B0F76F3"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6F87068B" w14:textId="77777777" w:rsidTr="00200D0E">
        <w:trPr>
          <w:trHeight w:val="225"/>
        </w:trPr>
        <w:tc>
          <w:tcPr>
            <w:tcW w:w="6662" w:type="dxa"/>
          </w:tcPr>
          <w:p w14:paraId="3F258C83"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G.9 Best Integrated Communications Campaign </w:t>
            </w:r>
          </w:p>
          <w:p w14:paraId="1E8C4825"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the most effective multi-channel communication strategy that seamlessly integrates various platforms for maximum impact in wellness communication.</w:t>
            </w:r>
          </w:p>
        </w:tc>
        <w:tc>
          <w:tcPr>
            <w:tcW w:w="2410" w:type="dxa"/>
          </w:tcPr>
          <w:p w14:paraId="06B88305"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EC45CED" w14:textId="77777777" w:rsidTr="00200D0E">
        <w:trPr>
          <w:trHeight w:val="225"/>
        </w:trPr>
        <w:tc>
          <w:tcPr>
            <w:tcW w:w="9072" w:type="dxa"/>
            <w:gridSpan w:val="2"/>
          </w:tcPr>
          <w:p w14:paraId="2A12F763" w14:textId="756F1224" w:rsidR="00684CA6" w:rsidRDefault="00512174" w:rsidP="00200D0E">
            <w:pPr>
              <w:jc w:val="center"/>
              <w:rPr>
                <w:rFonts w:ascii="Calibri" w:eastAsia="Calibri" w:hAnsi="Calibri" w:cs="Calibri"/>
                <w:b/>
                <w:sz w:val="40"/>
                <w:szCs w:val="40"/>
              </w:rPr>
            </w:pPr>
            <w:r>
              <w:rPr>
                <w:rFonts w:ascii="Calibri" w:eastAsia="Calibri" w:hAnsi="Calibri" w:cs="Calibri"/>
                <w:b/>
                <w:sz w:val="40"/>
                <w:szCs w:val="40"/>
              </w:rPr>
              <w:t xml:space="preserve">H. Innovation in Health, Wellness, &amp; Nutrition </w:t>
            </w:r>
            <w:r w:rsidR="00684CA6">
              <w:rPr>
                <w:rFonts w:ascii="Calibri" w:eastAsia="Calibri" w:hAnsi="Calibri" w:cs="Calibri"/>
                <w:b/>
                <w:sz w:val="40"/>
                <w:szCs w:val="40"/>
              </w:rPr>
              <w:t>Communications</w:t>
            </w:r>
          </w:p>
          <w:p w14:paraId="34A9523A" w14:textId="11C29675" w:rsidR="00684CA6" w:rsidRDefault="00684CA6" w:rsidP="00512174">
            <w:pPr>
              <w:jc w:val="center"/>
              <w:rPr>
                <w:rFonts w:ascii="Calibri" w:eastAsia="Calibri" w:hAnsi="Calibri" w:cs="Calibri"/>
                <w:sz w:val="22"/>
                <w:szCs w:val="22"/>
              </w:rPr>
            </w:pPr>
            <w:r>
              <w:rPr>
                <w:rFonts w:ascii="Calibri" w:eastAsia="Calibri" w:hAnsi="Calibri" w:cs="Calibri"/>
                <w:i/>
                <w:sz w:val="22"/>
                <w:szCs w:val="22"/>
              </w:rPr>
              <w:t>Celebrating groundbreaking campaigns tha</w:t>
            </w:r>
            <w:r w:rsidR="00512174">
              <w:rPr>
                <w:rFonts w:ascii="Calibri" w:eastAsia="Calibri" w:hAnsi="Calibri" w:cs="Calibri"/>
                <w:i/>
                <w:sz w:val="22"/>
                <w:szCs w:val="22"/>
              </w:rPr>
              <w:t xml:space="preserve">t push the boundaries of health, </w:t>
            </w:r>
            <w:r>
              <w:rPr>
                <w:rFonts w:ascii="Calibri" w:eastAsia="Calibri" w:hAnsi="Calibri" w:cs="Calibri"/>
                <w:i/>
                <w:sz w:val="22"/>
                <w:szCs w:val="22"/>
              </w:rPr>
              <w:t xml:space="preserve">wellness </w:t>
            </w:r>
            <w:r w:rsidR="00512174">
              <w:rPr>
                <w:rFonts w:ascii="Calibri" w:eastAsia="Calibri" w:hAnsi="Calibri" w:cs="Calibri"/>
                <w:i/>
                <w:sz w:val="22"/>
                <w:szCs w:val="22"/>
              </w:rPr>
              <w:t xml:space="preserve">and nutrition </w:t>
            </w:r>
            <w:r>
              <w:rPr>
                <w:rFonts w:ascii="Calibri" w:eastAsia="Calibri" w:hAnsi="Calibri" w:cs="Calibri"/>
                <w:i/>
                <w:sz w:val="22"/>
                <w:szCs w:val="22"/>
              </w:rPr>
              <w:t>communications through creative storytelling, digital innovation, and strategic influencer engagement.</w:t>
            </w:r>
          </w:p>
        </w:tc>
      </w:tr>
      <w:tr w:rsidR="00684CA6" w14:paraId="2BA16468" w14:textId="77777777" w:rsidTr="00200D0E">
        <w:trPr>
          <w:trHeight w:val="225"/>
        </w:trPr>
        <w:tc>
          <w:tcPr>
            <w:tcW w:w="6662" w:type="dxa"/>
          </w:tcPr>
          <w:p w14:paraId="2E2DD27B"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H.1 Best Celebrity/Health Influencer Campaign </w:t>
            </w:r>
          </w:p>
          <w:p w14:paraId="2EF07F1E" w14:textId="116C0698" w:rsidR="00684CA6" w:rsidRDefault="00684CA6" w:rsidP="00512174">
            <w:pPr>
              <w:rPr>
                <w:rFonts w:ascii="Calibri" w:eastAsia="Calibri" w:hAnsi="Calibri" w:cs="Calibri"/>
                <w:i/>
                <w:sz w:val="22"/>
                <w:szCs w:val="22"/>
              </w:rPr>
            </w:pPr>
            <w:r>
              <w:rPr>
                <w:rFonts w:ascii="Calibri" w:eastAsia="Calibri" w:hAnsi="Calibri" w:cs="Calibri"/>
                <w:i/>
                <w:sz w:val="22"/>
                <w:szCs w:val="22"/>
              </w:rPr>
              <w:t>Recognizing impactful collaborations with celebrities or health influencers that successfully drive awareness and engage</w:t>
            </w:r>
            <w:r w:rsidR="00512174">
              <w:rPr>
                <w:rFonts w:ascii="Calibri" w:eastAsia="Calibri" w:hAnsi="Calibri" w:cs="Calibri"/>
                <w:i/>
                <w:sz w:val="22"/>
                <w:szCs w:val="22"/>
              </w:rPr>
              <w:t xml:space="preserve">ment in health, </w:t>
            </w:r>
            <w:r>
              <w:rPr>
                <w:rFonts w:ascii="Calibri" w:eastAsia="Calibri" w:hAnsi="Calibri" w:cs="Calibri"/>
                <w:i/>
                <w:sz w:val="22"/>
                <w:szCs w:val="22"/>
              </w:rPr>
              <w:t>wellness</w:t>
            </w:r>
            <w:r w:rsidR="00512174">
              <w:rPr>
                <w:rFonts w:ascii="Calibri" w:eastAsia="Calibri" w:hAnsi="Calibri" w:cs="Calibri"/>
                <w:i/>
                <w:sz w:val="22"/>
                <w:szCs w:val="22"/>
              </w:rPr>
              <w:t xml:space="preserve"> and nutrition</w:t>
            </w:r>
            <w:r>
              <w:rPr>
                <w:rFonts w:ascii="Calibri" w:eastAsia="Calibri" w:hAnsi="Calibri" w:cs="Calibri"/>
                <w:i/>
                <w:sz w:val="22"/>
                <w:szCs w:val="22"/>
              </w:rPr>
              <w:t>.</w:t>
            </w:r>
          </w:p>
        </w:tc>
        <w:tc>
          <w:tcPr>
            <w:tcW w:w="2410" w:type="dxa"/>
          </w:tcPr>
          <w:p w14:paraId="5B4971D8"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D</w:t>
            </w:r>
          </w:p>
        </w:tc>
      </w:tr>
      <w:tr w:rsidR="00684CA6" w14:paraId="19FDCF54" w14:textId="77777777" w:rsidTr="00200D0E">
        <w:trPr>
          <w:trHeight w:val="225"/>
        </w:trPr>
        <w:tc>
          <w:tcPr>
            <w:tcW w:w="6662" w:type="dxa"/>
          </w:tcPr>
          <w:p w14:paraId="6995A3B3"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H.2 Best Healthcare Digital Campaign </w:t>
            </w:r>
          </w:p>
          <w:p w14:paraId="2CB5F387"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Honoring the most effective digital campaign that leverages online platforms to educate, inform, and engage audiences on health-related topics.</w:t>
            </w:r>
          </w:p>
        </w:tc>
        <w:tc>
          <w:tcPr>
            <w:tcW w:w="2410" w:type="dxa"/>
          </w:tcPr>
          <w:p w14:paraId="5B4C524A"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19018949" w14:textId="77777777" w:rsidTr="00200D0E">
        <w:trPr>
          <w:trHeight w:val="225"/>
        </w:trPr>
        <w:tc>
          <w:tcPr>
            <w:tcW w:w="6662" w:type="dxa"/>
          </w:tcPr>
          <w:p w14:paraId="3907995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H.3 Best Use of Mobile Marketing </w:t>
            </w:r>
          </w:p>
          <w:p w14:paraId="73917D0F"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Celebrating innovative mobile-first campaigns that utilize apps, SMS, or mobile platforms to enhance healthcare accessibility and engagement.</w:t>
            </w:r>
          </w:p>
        </w:tc>
        <w:tc>
          <w:tcPr>
            <w:tcW w:w="2410" w:type="dxa"/>
          </w:tcPr>
          <w:p w14:paraId="2F7790FA"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C</w:t>
            </w:r>
          </w:p>
        </w:tc>
      </w:tr>
      <w:tr w:rsidR="00684CA6" w14:paraId="5FE8DC7D" w14:textId="77777777" w:rsidTr="00200D0E">
        <w:trPr>
          <w:trHeight w:val="225"/>
        </w:trPr>
        <w:tc>
          <w:tcPr>
            <w:tcW w:w="6662" w:type="dxa"/>
          </w:tcPr>
          <w:p w14:paraId="6AFC6D6A"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lastRenderedPageBreak/>
              <w:t xml:space="preserve">H.4 Best Use of Content Marketing </w:t>
            </w:r>
          </w:p>
          <w:p w14:paraId="70FE68AD" w14:textId="39651645" w:rsidR="00684CA6" w:rsidRDefault="00684CA6" w:rsidP="00512174">
            <w:pPr>
              <w:rPr>
                <w:rFonts w:ascii="Calibri" w:eastAsia="Calibri" w:hAnsi="Calibri" w:cs="Calibri"/>
                <w:i/>
                <w:sz w:val="22"/>
                <w:szCs w:val="22"/>
              </w:rPr>
            </w:pPr>
            <w:r>
              <w:rPr>
                <w:rFonts w:ascii="Calibri" w:eastAsia="Calibri" w:hAnsi="Calibri" w:cs="Calibri"/>
                <w:i/>
                <w:sz w:val="22"/>
                <w:szCs w:val="22"/>
              </w:rPr>
              <w:t>Recognizing outstanding content-driven strategies that effectively educate and engage audiences through blogs, articles, videos, and other sto</w:t>
            </w:r>
            <w:r w:rsidR="00512174">
              <w:rPr>
                <w:rFonts w:ascii="Calibri" w:eastAsia="Calibri" w:hAnsi="Calibri" w:cs="Calibri"/>
                <w:i/>
                <w:sz w:val="22"/>
                <w:szCs w:val="22"/>
              </w:rPr>
              <w:t xml:space="preserve">rytelling formats in the health, </w:t>
            </w:r>
            <w:r>
              <w:rPr>
                <w:rFonts w:ascii="Calibri" w:eastAsia="Calibri" w:hAnsi="Calibri" w:cs="Calibri"/>
                <w:i/>
                <w:sz w:val="22"/>
                <w:szCs w:val="22"/>
              </w:rPr>
              <w:t>wellness</w:t>
            </w:r>
            <w:r w:rsidR="00512174">
              <w:rPr>
                <w:rFonts w:ascii="Calibri" w:eastAsia="Calibri" w:hAnsi="Calibri" w:cs="Calibri"/>
                <w:i/>
                <w:sz w:val="22"/>
                <w:szCs w:val="22"/>
              </w:rPr>
              <w:t xml:space="preserve"> and nutrition</w:t>
            </w:r>
            <w:r>
              <w:rPr>
                <w:rFonts w:ascii="Calibri" w:eastAsia="Calibri" w:hAnsi="Calibri" w:cs="Calibri"/>
                <w:i/>
                <w:sz w:val="22"/>
                <w:szCs w:val="22"/>
              </w:rPr>
              <w:t xml:space="preserve"> space.</w:t>
            </w:r>
          </w:p>
        </w:tc>
        <w:tc>
          <w:tcPr>
            <w:tcW w:w="2410" w:type="dxa"/>
          </w:tcPr>
          <w:p w14:paraId="6B02A7B6"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E</w:t>
            </w:r>
          </w:p>
        </w:tc>
      </w:tr>
      <w:tr w:rsidR="00684CA6" w14:paraId="4A3F53B9" w14:textId="77777777" w:rsidTr="00200D0E">
        <w:trPr>
          <w:trHeight w:val="225"/>
        </w:trPr>
        <w:tc>
          <w:tcPr>
            <w:tcW w:w="9072" w:type="dxa"/>
            <w:gridSpan w:val="2"/>
          </w:tcPr>
          <w:p w14:paraId="035F8C7E" w14:textId="77777777" w:rsidR="00684CA6" w:rsidRDefault="00684CA6" w:rsidP="00200D0E">
            <w:pPr>
              <w:pBdr>
                <w:top w:val="nil"/>
                <w:left w:val="nil"/>
                <w:bottom w:val="nil"/>
                <w:right w:val="nil"/>
                <w:between w:val="nil"/>
              </w:pBdr>
              <w:ind w:left="360"/>
              <w:jc w:val="center"/>
              <w:rPr>
                <w:rFonts w:ascii="Calibri" w:eastAsia="Calibri" w:hAnsi="Calibri" w:cs="Calibri"/>
                <w:b/>
                <w:color w:val="000000"/>
                <w:sz w:val="40"/>
                <w:szCs w:val="40"/>
              </w:rPr>
            </w:pPr>
            <w:r>
              <w:rPr>
                <w:rFonts w:ascii="Calibri" w:eastAsia="Calibri" w:hAnsi="Calibri" w:cs="Calibri"/>
                <w:b/>
                <w:color w:val="000000"/>
                <w:sz w:val="40"/>
                <w:szCs w:val="40"/>
              </w:rPr>
              <w:t>I. Intimate and Personal Care Innovations</w:t>
            </w:r>
          </w:p>
          <w:p w14:paraId="039D7287"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Showcases campaigns for sexual wellness, personal hygiene, and intimate care, balancing creativity with sensitivity</w:t>
            </w:r>
          </w:p>
        </w:tc>
      </w:tr>
      <w:tr w:rsidR="00684CA6" w14:paraId="5D961E9C" w14:textId="77777777" w:rsidTr="00200D0E">
        <w:trPr>
          <w:trHeight w:val="225"/>
        </w:trPr>
        <w:tc>
          <w:tcPr>
            <w:tcW w:w="6662" w:type="dxa"/>
          </w:tcPr>
          <w:p w14:paraId="7A7BC043"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 xml:space="preserve">I.1 Best External Health Communication </w:t>
            </w:r>
          </w:p>
          <w:p w14:paraId="788BC54B"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the most impactful external communication campaign that effectively educates and informs audiences about intimate and personal care.</w:t>
            </w:r>
          </w:p>
        </w:tc>
        <w:tc>
          <w:tcPr>
            <w:tcW w:w="2410" w:type="dxa"/>
          </w:tcPr>
          <w:p w14:paraId="251CD14C"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B9C4F49" w14:textId="77777777" w:rsidTr="00200D0E">
        <w:trPr>
          <w:trHeight w:val="225"/>
        </w:trPr>
        <w:tc>
          <w:tcPr>
            <w:tcW w:w="6662" w:type="dxa"/>
          </w:tcPr>
          <w:p w14:paraId="632123E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I.2 Best Use of Media Relations Campaign </w:t>
            </w:r>
          </w:p>
          <w:p w14:paraId="096A6D72" w14:textId="77777777" w:rsidR="00684CA6" w:rsidRDefault="00684CA6" w:rsidP="00200D0E">
            <w:pPr>
              <w:jc w:val="both"/>
              <w:rPr>
                <w:rFonts w:ascii="Calibri" w:eastAsia="Calibri" w:hAnsi="Calibri" w:cs="Calibri"/>
                <w:b/>
                <w:i/>
                <w:sz w:val="36"/>
                <w:szCs w:val="36"/>
              </w:rPr>
            </w:pPr>
            <w:r>
              <w:rPr>
                <w:rFonts w:ascii="Calibri" w:eastAsia="Calibri" w:hAnsi="Calibri" w:cs="Calibri"/>
                <w:i/>
                <w:sz w:val="22"/>
                <w:szCs w:val="22"/>
              </w:rPr>
              <w:t>Honoring outstanding earned media efforts that shape conversations around sexual wellness, personal hygiene, and intimate care.</w:t>
            </w:r>
          </w:p>
        </w:tc>
        <w:tc>
          <w:tcPr>
            <w:tcW w:w="2410" w:type="dxa"/>
          </w:tcPr>
          <w:p w14:paraId="52F567CF"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2F1AAB2" w14:textId="77777777" w:rsidTr="00200D0E">
        <w:trPr>
          <w:trHeight w:val="225"/>
        </w:trPr>
        <w:tc>
          <w:tcPr>
            <w:tcW w:w="6662" w:type="dxa"/>
          </w:tcPr>
          <w:p w14:paraId="269A6A41"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I.3 Best Use of Video and Audio (Including short-form video and podcasts)</w:t>
            </w:r>
          </w:p>
          <w:p w14:paraId="0CEB0513"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Celebrating powerful storytelling through video and audio formats that drive meaningful discussions and awareness.</w:t>
            </w:r>
          </w:p>
        </w:tc>
        <w:tc>
          <w:tcPr>
            <w:tcW w:w="2410" w:type="dxa"/>
          </w:tcPr>
          <w:p w14:paraId="2F2E6BFE"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56AE9A90" w14:textId="77777777" w:rsidTr="00200D0E">
        <w:trPr>
          <w:trHeight w:val="225"/>
        </w:trPr>
        <w:tc>
          <w:tcPr>
            <w:tcW w:w="6662" w:type="dxa"/>
          </w:tcPr>
          <w:p w14:paraId="2C2E23B7"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I.4 Best Community Awareness and Education Campaign </w:t>
            </w:r>
          </w:p>
          <w:p w14:paraId="011CEE0A" w14:textId="77777777" w:rsidR="00684CA6" w:rsidRDefault="00684CA6" w:rsidP="00200D0E">
            <w:pPr>
              <w:jc w:val="both"/>
              <w:rPr>
                <w:rFonts w:ascii="Calibri" w:eastAsia="Calibri" w:hAnsi="Calibri" w:cs="Calibri"/>
                <w:i/>
                <w:sz w:val="22"/>
                <w:szCs w:val="22"/>
              </w:rPr>
            </w:pPr>
            <w:r>
              <w:rPr>
                <w:rFonts w:ascii="Calibri" w:eastAsia="Calibri" w:hAnsi="Calibri" w:cs="Calibri"/>
                <w:i/>
                <w:sz w:val="22"/>
                <w:szCs w:val="22"/>
              </w:rPr>
              <w:t>Recognizing campaigns that foster open conversations and educate communities about intimate health and hygiene.</w:t>
            </w:r>
          </w:p>
        </w:tc>
        <w:tc>
          <w:tcPr>
            <w:tcW w:w="2410" w:type="dxa"/>
          </w:tcPr>
          <w:p w14:paraId="4DE49ED8"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2D2734D8" w14:textId="77777777" w:rsidTr="00200D0E">
        <w:trPr>
          <w:trHeight w:val="225"/>
        </w:trPr>
        <w:tc>
          <w:tcPr>
            <w:tcW w:w="6662" w:type="dxa"/>
          </w:tcPr>
          <w:p w14:paraId="036C604E"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I.5 Best Use of Digital/Social Media </w:t>
            </w:r>
          </w:p>
          <w:p w14:paraId="6FB74994"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Awarding the most effective use of digital and social media to destigmatize and promote personal care and wellness topics.</w:t>
            </w:r>
          </w:p>
        </w:tc>
        <w:tc>
          <w:tcPr>
            <w:tcW w:w="2410" w:type="dxa"/>
          </w:tcPr>
          <w:p w14:paraId="658EAA4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02C04AD3" w14:textId="77777777" w:rsidTr="00200D0E">
        <w:trPr>
          <w:trHeight w:val="225"/>
        </w:trPr>
        <w:tc>
          <w:tcPr>
            <w:tcW w:w="6662" w:type="dxa"/>
          </w:tcPr>
          <w:p w14:paraId="54230E2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I.6 Best Product / Product Launch Campaign </w:t>
            </w:r>
          </w:p>
          <w:p w14:paraId="5FE28CD0" w14:textId="77777777" w:rsidR="00684CA6" w:rsidRDefault="00684CA6" w:rsidP="00200D0E">
            <w:pPr>
              <w:rPr>
                <w:rFonts w:ascii="Calibri" w:eastAsia="Calibri" w:hAnsi="Calibri" w:cs="Calibri"/>
                <w:i/>
              </w:rPr>
            </w:pPr>
            <w:r>
              <w:rPr>
                <w:rFonts w:ascii="Calibri" w:eastAsia="Calibri" w:hAnsi="Calibri" w:cs="Calibri"/>
                <w:i/>
                <w:sz w:val="22"/>
                <w:szCs w:val="22"/>
              </w:rPr>
              <w:t>Honoring strategic and creative product launches that introduce new intimate and personal care products to the market.</w:t>
            </w:r>
          </w:p>
        </w:tc>
        <w:tc>
          <w:tcPr>
            <w:tcW w:w="2410" w:type="dxa"/>
          </w:tcPr>
          <w:p w14:paraId="1140EC92"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DEDAEB7" w14:textId="77777777" w:rsidTr="00200D0E">
        <w:trPr>
          <w:trHeight w:val="225"/>
        </w:trPr>
        <w:tc>
          <w:tcPr>
            <w:tcW w:w="6662" w:type="dxa"/>
          </w:tcPr>
          <w:p w14:paraId="26033375"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I.7 Best Integrated Communications Campaign </w:t>
            </w:r>
          </w:p>
          <w:p w14:paraId="63D9C8D3" w14:textId="77777777" w:rsidR="00684CA6" w:rsidRDefault="00684CA6" w:rsidP="00200D0E">
            <w:pPr>
              <w:rPr>
                <w:rFonts w:ascii="Calibri" w:eastAsia="Calibri" w:hAnsi="Calibri" w:cs="Calibri"/>
                <w:i/>
                <w:sz w:val="22"/>
                <w:szCs w:val="22"/>
              </w:rPr>
            </w:pPr>
            <w:r>
              <w:rPr>
                <w:rFonts w:ascii="Calibri" w:eastAsia="Calibri" w:hAnsi="Calibri" w:cs="Calibri"/>
                <w:i/>
                <w:sz w:val="22"/>
                <w:szCs w:val="22"/>
              </w:rPr>
              <w:t>Recognizing comprehensive, multi-channel campaigns that successfully communicate intimate and personal care messages.</w:t>
            </w:r>
          </w:p>
        </w:tc>
        <w:tc>
          <w:tcPr>
            <w:tcW w:w="2410" w:type="dxa"/>
          </w:tcPr>
          <w:p w14:paraId="34FA35C6" w14:textId="77777777" w:rsidR="00684CA6" w:rsidRDefault="00684CA6" w:rsidP="00200D0E">
            <w:pPr>
              <w:jc w:val="both"/>
              <w:rPr>
                <w:rFonts w:ascii="Calibri" w:eastAsia="Calibri" w:hAnsi="Calibri" w:cs="Calibri"/>
                <w:sz w:val="22"/>
                <w:szCs w:val="22"/>
              </w:rPr>
            </w:pPr>
            <w:r>
              <w:rPr>
                <w:rFonts w:ascii="Calibri" w:eastAsia="Calibri" w:hAnsi="Calibri" w:cs="Calibri"/>
                <w:color w:val="000000"/>
                <w:sz w:val="22"/>
                <w:szCs w:val="22"/>
              </w:rPr>
              <w:t>Fill in Section C</w:t>
            </w:r>
          </w:p>
        </w:tc>
      </w:tr>
      <w:tr w:rsidR="00684CA6" w14:paraId="7CCD543A" w14:textId="77777777" w:rsidTr="00200D0E">
        <w:trPr>
          <w:trHeight w:val="225"/>
        </w:trPr>
        <w:tc>
          <w:tcPr>
            <w:tcW w:w="9072" w:type="dxa"/>
            <w:gridSpan w:val="2"/>
          </w:tcPr>
          <w:p w14:paraId="22548EC1" w14:textId="77777777" w:rsidR="00684CA6" w:rsidRDefault="00684CA6" w:rsidP="00200D0E">
            <w:pPr>
              <w:jc w:val="center"/>
              <w:rPr>
                <w:rFonts w:ascii="Calibri" w:eastAsia="Calibri" w:hAnsi="Calibri" w:cs="Calibri"/>
                <w:b/>
                <w:color w:val="000000"/>
                <w:sz w:val="22"/>
                <w:szCs w:val="22"/>
              </w:rPr>
            </w:pPr>
            <w:r>
              <w:rPr>
                <w:rFonts w:ascii="Calibri" w:eastAsia="Calibri" w:hAnsi="Calibri" w:cs="Calibri"/>
                <w:b/>
                <w:color w:val="000000"/>
                <w:sz w:val="22"/>
                <w:szCs w:val="22"/>
              </w:rPr>
              <w:t># Campaigns- Communications and PR</w:t>
            </w:r>
          </w:p>
          <w:p w14:paraId="20F547B9" w14:textId="77777777" w:rsidR="00684CA6" w:rsidRPr="00551720" w:rsidRDefault="00684CA6" w:rsidP="00200D0E">
            <w:pPr>
              <w:pBdr>
                <w:top w:val="nil"/>
                <w:left w:val="nil"/>
                <w:bottom w:val="nil"/>
                <w:right w:val="nil"/>
                <w:between w:val="nil"/>
              </w:pBdr>
              <w:jc w:val="center"/>
              <w:rPr>
                <w:rFonts w:ascii="Calibri" w:eastAsia="Calibri" w:hAnsi="Calibri" w:cs="Calibri"/>
                <w:b/>
                <w:color w:val="000000"/>
                <w:sz w:val="40"/>
                <w:szCs w:val="40"/>
              </w:rPr>
            </w:pPr>
            <w:r>
              <w:rPr>
                <w:rFonts w:ascii="Calibri" w:eastAsia="Calibri" w:hAnsi="Calibri" w:cs="Calibri"/>
                <w:b/>
                <w:color w:val="548DD4"/>
                <w:sz w:val="40"/>
                <w:szCs w:val="40"/>
              </w:rPr>
              <w:t>Team Awards</w:t>
            </w:r>
          </w:p>
        </w:tc>
      </w:tr>
      <w:tr w:rsidR="00684CA6" w14:paraId="1B834738" w14:textId="77777777" w:rsidTr="00200D0E">
        <w:trPr>
          <w:trHeight w:val="225"/>
        </w:trPr>
        <w:tc>
          <w:tcPr>
            <w:tcW w:w="9072" w:type="dxa"/>
            <w:gridSpan w:val="2"/>
          </w:tcPr>
          <w:p w14:paraId="6C2534F8" w14:textId="77777777" w:rsidR="00684CA6" w:rsidRPr="00551720" w:rsidRDefault="00684CA6" w:rsidP="00684CA6">
            <w:pPr>
              <w:pStyle w:val="ListParagraph"/>
              <w:numPr>
                <w:ilvl w:val="0"/>
                <w:numId w:val="14"/>
              </w:numPr>
              <w:pBdr>
                <w:top w:val="nil"/>
                <w:left w:val="nil"/>
                <w:bottom w:val="nil"/>
                <w:right w:val="nil"/>
                <w:between w:val="nil"/>
              </w:pBdr>
              <w:jc w:val="center"/>
              <w:rPr>
                <w:rFonts w:ascii="Calibri" w:eastAsia="Calibri" w:hAnsi="Calibri" w:cs="Calibri"/>
                <w:b/>
                <w:color w:val="000000"/>
                <w:sz w:val="40"/>
                <w:szCs w:val="40"/>
              </w:rPr>
            </w:pPr>
            <w:r w:rsidRPr="00551720">
              <w:rPr>
                <w:rFonts w:ascii="Calibri" w:eastAsia="Calibri" w:hAnsi="Calibri" w:cs="Calibri"/>
                <w:b/>
                <w:color w:val="000000"/>
                <w:sz w:val="40"/>
                <w:szCs w:val="40"/>
              </w:rPr>
              <w:t>Team Awards</w:t>
            </w:r>
            <w:r>
              <w:rPr>
                <w:rFonts w:ascii="Calibri" w:eastAsia="Calibri" w:hAnsi="Calibri" w:cs="Calibri"/>
                <w:b/>
                <w:color w:val="000000"/>
                <w:sz w:val="40"/>
                <w:szCs w:val="40"/>
              </w:rPr>
              <w:t xml:space="preserve"> Agency </w:t>
            </w:r>
          </w:p>
          <w:p w14:paraId="6A6E10B1"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This award is presented to an agency team that has demonstrated exceptional achievement on the company's behalf.</w:t>
            </w:r>
          </w:p>
        </w:tc>
      </w:tr>
      <w:tr w:rsidR="00684CA6" w14:paraId="4ED035BD" w14:textId="77777777" w:rsidTr="00200D0E">
        <w:trPr>
          <w:trHeight w:val="225"/>
        </w:trPr>
        <w:tc>
          <w:tcPr>
            <w:tcW w:w="6662" w:type="dxa"/>
          </w:tcPr>
          <w:p w14:paraId="164FFEEC"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J.1 Communication Agency of the Year – Healthcare Communication (Large)</w:t>
            </w:r>
          </w:p>
          <w:p w14:paraId="15F35377"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Recognizing an agency with a revenue between ₹8 to ₹12 crores, showcasing excellence in healthcare communication strategies, innovation, and impactful campaigns.</w:t>
            </w:r>
          </w:p>
        </w:tc>
        <w:tc>
          <w:tcPr>
            <w:tcW w:w="2410" w:type="dxa"/>
          </w:tcPr>
          <w:p w14:paraId="32D5CAC2"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5472E4CC" w14:textId="77777777" w:rsidTr="00200D0E">
        <w:trPr>
          <w:trHeight w:val="225"/>
        </w:trPr>
        <w:tc>
          <w:tcPr>
            <w:tcW w:w="6662" w:type="dxa"/>
          </w:tcPr>
          <w:p w14:paraId="24AA7585"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J.2 Communication Agency of the Year – Healthcare Communication (Medium)</w:t>
            </w:r>
          </w:p>
          <w:p w14:paraId="3A6B2B56"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Honoring an agency with a revenue between ₹5 to ₹8 crores, demonstrating strong healthcare communication capabilities and delivering measurable success.</w:t>
            </w:r>
          </w:p>
        </w:tc>
        <w:tc>
          <w:tcPr>
            <w:tcW w:w="2410" w:type="dxa"/>
          </w:tcPr>
          <w:p w14:paraId="3C6A48AD"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1342EFAE" w14:textId="77777777" w:rsidTr="00200D0E">
        <w:trPr>
          <w:trHeight w:val="225"/>
        </w:trPr>
        <w:tc>
          <w:tcPr>
            <w:tcW w:w="6662" w:type="dxa"/>
          </w:tcPr>
          <w:p w14:paraId="56C038AE"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J.3 Communication Agency of the Year – Healthcare Communication (Small)</w:t>
            </w:r>
          </w:p>
          <w:p w14:paraId="274B4B7F"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lastRenderedPageBreak/>
              <w:t>Celebrating an agency with a revenue below ₹5 crores, making a significant impact in healthcare communications through creativity, strategy, and execution.</w:t>
            </w:r>
          </w:p>
        </w:tc>
        <w:tc>
          <w:tcPr>
            <w:tcW w:w="2410" w:type="dxa"/>
          </w:tcPr>
          <w:p w14:paraId="0E9C0A47"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lastRenderedPageBreak/>
              <w:t>Fill in Section F</w:t>
            </w:r>
          </w:p>
        </w:tc>
      </w:tr>
      <w:tr w:rsidR="00684CA6" w14:paraId="3F00E3CC" w14:textId="77777777" w:rsidTr="00200D0E">
        <w:trPr>
          <w:trHeight w:val="225"/>
        </w:trPr>
        <w:tc>
          <w:tcPr>
            <w:tcW w:w="6662" w:type="dxa"/>
          </w:tcPr>
          <w:p w14:paraId="09F1AE4C"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lastRenderedPageBreak/>
              <w:t>J.4 Health Marketing Agency of the Year</w:t>
            </w:r>
          </w:p>
          <w:p w14:paraId="17B8430C" w14:textId="77777777" w:rsidR="00684CA6" w:rsidRDefault="00684CA6" w:rsidP="00200D0E">
            <w:pPr>
              <w:rPr>
                <w:rFonts w:ascii="Calibri" w:eastAsia="Calibri" w:hAnsi="Calibri" w:cs="Calibri"/>
                <w:b/>
                <w:i/>
                <w:sz w:val="40"/>
                <w:szCs w:val="40"/>
              </w:rPr>
            </w:pPr>
            <w:r>
              <w:rPr>
                <w:rFonts w:ascii="Calibri" w:eastAsia="Calibri" w:hAnsi="Calibri" w:cs="Calibri"/>
                <w:i/>
                <w:sz w:val="22"/>
                <w:szCs w:val="22"/>
              </w:rPr>
              <w:t>Celebrating an agency specializing in health marketing that has demonstrated outstanding work in branding, engagement, and digital strategy within the healthcare sector.</w:t>
            </w:r>
          </w:p>
        </w:tc>
        <w:tc>
          <w:tcPr>
            <w:tcW w:w="2410" w:type="dxa"/>
          </w:tcPr>
          <w:p w14:paraId="12F0E7FF"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410474E9" w14:textId="77777777" w:rsidTr="00200D0E">
        <w:trPr>
          <w:trHeight w:val="225"/>
        </w:trPr>
        <w:tc>
          <w:tcPr>
            <w:tcW w:w="9072" w:type="dxa"/>
            <w:gridSpan w:val="2"/>
          </w:tcPr>
          <w:p w14:paraId="202FF1DD" w14:textId="77777777" w:rsidR="00684CA6" w:rsidRPr="00551720" w:rsidRDefault="00684CA6" w:rsidP="00684CA6">
            <w:pPr>
              <w:pStyle w:val="ListParagraph"/>
              <w:numPr>
                <w:ilvl w:val="0"/>
                <w:numId w:val="14"/>
              </w:numPr>
              <w:pBdr>
                <w:top w:val="nil"/>
                <w:left w:val="nil"/>
                <w:bottom w:val="nil"/>
                <w:right w:val="nil"/>
                <w:between w:val="nil"/>
              </w:pBdr>
              <w:jc w:val="center"/>
              <w:rPr>
                <w:rFonts w:ascii="Calibri" w:eastAsia="Calibri" w:hAnsi="Calibri" w:cs="Calibri"/>
                <w:b/>
                <w:color w:val="000000"/>
                <w:sz w:val="40"/>
                <w:szCs w:val="40"/>
              </w:rPr>
            </w:pPr>
            <w:r w:rsidRPr="00551720">
              <w:rPr>
                <w:rFonts w:ascii="Calibri" w:eastAsia="Calibri" w:hAnsi="Calibri" w:cs="Calibri"/>
                <w:b/>
                <w:color w:val="000000"/>
                <w:sz w:val="40"/>
                <w:szCs w:val="40"/>
              </w:rPr>
              <w:t>Team Awards</w:t>
            </w:r>
            <w:r>
              <w:rPr>
                <w:rFonts w:ascii="Calibri" w:eastAsia="Calibri" w:hAnsi="Calibri" w:cs="Calibri"/>
                <w:b/>
                <w:color w:val="000000"/>
                <w:sz w:val="40"/>
                <w:szCs w:val="40"/>
              </w:rPr>
              <w:t xml:space="preserve"> – In-House</w:t>
            </w:r>
          </w:p>
          <w:p w14:paraId="6A5E5C36" w14:textId="77777777" w:rsidR="00684CA6" w:rsidRDefault="00684CA6" w:rsidP="00200D0E">
            <w:pPr>
              <w:jc w:val="center"/>
              <w:rPr>
                <w:rFonts w:ascii="Calibri" w:eastAsia="Calibri" w:hAnsi="Calibri" w:cs="Calibri"/>
                <w:sz w:val="22"/>
                <w:szCs w:val="22"/>
              </w:rPr>
            </w:pPr>
            <w:r>
              <w:rPr>
                <w:rFonts w:ascii="Calibri" w:eastAsia="Calibri" w:hAnsi="Calibri" w:cs="Calibri"/>
                <w:i/>
                <w:sz w:val="22"/>
                <w:szCs w:val="22"/>
              </w:rPr>
              <w:t>This award is presented to a healthcare company's in-house team that has demonstrated exceptional achievement on the company's behalf.</w:t>
            </w:r>
          </w:p>
        </w:tc>
      </w:tr>
      <w:tr w:rsidR="00684CA6" w14:paraId="724600C9" w14:textId="77777777" w:rsidTr="00200D0E">
        <w:trPr>
          <w:trHeight w:val="225"/>
        </w:trPr>
        <w:tc>
          <w:tcPr>
            <w:tcW w:w="6662" w:type="dxa"/>
          </w:tcPr>
          <w:p w14:paraId="6305DAB2" w14:textId="77777777" w:rsidR="00684CA6" w:rsidRDefault="00684CA6" w:rsidP="00200D0E">
            <w:pPr>
              <w:rPr>
                <w:rFonts w:ascii="Calibri" w:eastAsia="Calibri" w:hAnsi="Calibri" w:cs="Calibri"/>
                <w:b/>
                <w:sz w:val="22"/>
                <w:szCs w:val="22"/>
              </w:rPr>
            </w:pPr>
            <w:r>
              <w:rPr>
                <w:rFonts w:ascii="Calibri" w:eastAsia="Calibri" w:hAnsi="Calibri" w:cs="Calibri"/>
                <w:b/>
                <w:sz w:val="22"/>
                <w:szCs w:val="22"/>
              </w:rPr>
              <w:t>K.1 In-House Team of the Year – Pharma, Biotech, and Biopharma</w:t>
            </w:r>
          </w:p>
          <w:p w14:paraId="72A3C683" w14:textId="77777777" w:rsidR="00684CA6" w:rsidRDefault="00684CA6" w:rsidP="00200D0E">
            <w:pPr>
              <w:jc w:val="both"/>
              <w:rPr>
                <w:rFonts w:ascii="Calibri" w:eastAsia="Calibri" w:hAnsi="Calibri" w:cs="Calibri"/>
                <w:b/>
                <w:sz w:val="40"/>
                <w:szCs w:val="40"/>
              </w:rPr>
            </w:pPr>
            <w:r>
              <w:rPr>
                <w:rFonts w:ascii="Calibri" w:eastAsia="Calibri" w:hAnsi="Calibri" w:cs="Calibri"/>
                <w:i/>
                <w:sz w:val="22"/>
                <w:szCs w:val="22"/>
              </w:rPr>
              <w:t>Recognizing an in-house communications team within a pharmaceutical, biotech, or biopharma company that has successfully executed innovative and high-impact communication campaigns.</w:t>
            </w:r>
          </w:p>
        </w:tc>
        <w:tc>
          <w:tcPr>
            <w:tcW w:w="2410" w:type="dxa"/>
          </w:tcPr>
          <w:p w14:paraId="1003865B"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79872818" w14:textId="77777777" w:rsidTr="00200D0E">
        <w:trPr>
          <w:trHeight w:val="225"/>
        </w:trPr>
        <w:tc>
          <w:tcPr>
            <w:tcW w:w="6662" w:type="dxa"/>
          </w:tcPr>
          <w:p w14:paraId="029913E9" w14:textId="77777777" w:rsidR="00684CA6" w:rsidRDefault="00684CA6" w:rsidP="00200D0E">
            <w:pPr>
              <w:jc w:val="both"/>
              <w:rPr>
                <w:rFonts w:ascii="Calibri" w:eastAsia="Calibri" w:hAnsi="Calibri" w:cs="Calibri"/>
                <w:b/>
                <w:sz w:val="22"/>
                <w:szCs w:val="22"/>
              </w:rPr>
            </w:pPr>
            <w:r>
              <w:rPr>
                <w:rFonts w:ascii="Calibri" w:eastAsia="Calibri" w:hAnsi="Calibri" w:cs="Calibri"/>
                <w:b/>
                <w:sz w:val="22"/>
                <w:szCs w:val="22"/>
              </w:rPr>
              <w:t xml:space="preserve">K.2 In-House Team of the Year – </w:t>
            </w:r>
            <w:proofErr w:type="spellStart"/>
            <w:r>
              <w:rPr>
                <w:rFonts w:ascii="Calibri" w:eastAsia="Calibri" w:hAnsi="Calibri" w:cs="Calibri"/>
                <w:b/>
                <w:sz w:val="22"/>
                <w:szCs w:val="22"/>
              </w:rPr>
              <w:t>MedTech</w:t>
            </w:r>
            <w:proofErr w:type="spellEnd"/>
            <w:r>
              <w:rPr>
                <w:rFonts w:ascii="Calibri" w:eastAsia="Calibri" w:hAnsi="Calibri" w:cs="Calibri"/>
                <w:b/>
                <w:sz w:val="22"/>
                <w:szCs w:val="22"/>
              </w:rPr>
              <w:t xml:space="preserve"> and Devices</w:t>
            </w:r>
          </w:p>
          <w:p w14:paraId="459D92E8" w14:textId="77777777" w:rsidR="00684CA6" w:rsidRDefault="00684CA6" w:rsidP="00200D0E">
            <w:pPr>
              <w:jc w:val="both"/>
              <w:rPr>
                <w:rFonts w:ascii="Calibri" w:eastAsia="Calibri" w:hAnsi="Calibri" w:cs="Calibri"/>
                <w:b/>
                <w:sz w:val="40"/>
                <w:szCs w:val="40"/>
              </w:rPr>
            </w:pPr>
            <w:r>
              <w:rPr>
                <w:rFonts w:ascii="Calibri" w:eastAsia="Calibri" w:hAnsi="Calibri" w:cs="Calibri"/>
                <w:i/>
                <w:sz w:val="22"/>
                <w:szCs w:val="22"/>
              </w:rPr>
              <w:t xml:space="preserve">Honoring an in-house team within the </w:t>
            </w:r>
            <w:proofErr w:type="spellStart"/>
            <w:r>
              <w:rPr>
                <w:rFonts w:ascii="Calibri" w:eastAsia="Calibri" w:hAnsi="Calibri" w:cs="Calibri"/>
                <w:i/>
                <w:sz w:val="22"/>
                <w:szCs w:val="22"/>
              </w:rPr>
              <w:t>MedTech</w:t>
            </w:r>
            <w:proofErr w:type="spellEnd"/>
            <w:r>
              <w:rPr>
                <w:rFonts w:ascii="Calibri" w:eastAsia="Calibri" w:hAnsi="Calibri" w:cs="Calibri"/>
                <w:i/>
                <w:sz w:val="22"/>
                <w:szCs w:val="22"/>
              </w:rPr>
              <w:t xml:space="preserve"> and medical devices sector for excellence in communication strategies, brand positioning, and industry engagement.</w:t>
            </w:r>
          </w:p>
        </w:tc>
        <w:tc>
          <w:tcPr>
            <w:tcW w:w="2410" w:type="dxa"/>
          </w:tcPr>
          <w:p w14:paraId="4919B024" w14:textId="77777777" w:rsidR="00684CA6" w:rsidRDefault="00684CA6" w:rsidP="00200D0E">
            <w:pPr>
              <w:jc w:val="both"/>
              <w:rPr>
                <w:rFonts w:ascii="Calibri" w:eastAsia="Calibri" w:hAnsi="Calibri" w:cs="Calibri"/>
                <w:sz w:val="22"/>
                <w:szCs w:val="22"/>
              </w:rPr>
            </w:pPr>
            <w:r>
              <w:rPr>
                <w:rFonts w:ascii="Calibri" w:eastAsia="Calibri" w:hAnsi="Calibri" w:cs="Calibri"/>
                <w:sz w:val="22"/>
                <w:szCs w:val="22"/>
              </w:rPr>
              <w:t>Fill in Section F</w:t>
            </w:r>
          </w:p>
        </w:tc>
      </w:tr>
      <w:tr w:rsidR="00684CA6" w14:paraId="73E93E68" w14:textId="77777777" w:rsidTr="00200D0E">
        <w:trPr>
          <w:trHeight w:val="225"/>
        </w:trPr>
        <w:tc>
          <w:tcPr>
            <w:tcW w:w="9072" w:type="dxa"/>
            <w:gridSpan w:val="2"/>
          </w:tcPr>
          <w:p w14:paraId="511A2AD0" w14:textId="77777777" w:rsidR="00684CA6" w:rsidRDefault="00684CA6" w:rsidP="00200D0E">
            <w:pPr>
              <w:jc w:val="center"/>
              <w:rPr>
                <w:rFonts w:ascii="Calibri" w:eastAsia="Calibri" w:hAnsi="Calibri" w:cs="Calibri"/>
                <w:sz w:val="22"/>
                <w:szCs w:val="22"/>
              </w:rPr>
            </w:pPr>
          </w:p>
        </w:tc>
      </w:tr>
    </w:tbl>
    <w:p w14:paraId="310BA281" w14:textId="77777777" w:rsidR="00F82430" w:rsidRPr="00941E49" w:rsidRDefault="00F82430">
      <w:pPr>
        <w:rPr>
          <w:rFonts w:ascii="Calibri" w:eastAsia="Calibri" w:hAnsi="Calibri" w:cs="Calibri"/>
          <w:sz w:val="22"/>
          <w:szCs w:val="22"/>
        </w:rPr>
      </w:pPr>
    </w:p>
    <w:p w14:paraId="76FD82F1" w14:textId="77777777" w:rsidR="006A605F" w:rsidRDefault="006A605F">
      <w:pPr>
        <w:rPr>
          <w:rFonts w:ascii="Calibri" w:eastAsia="Calibri" w:hAnsi="Calibri" w:cs="Calibri"/>
          <w:b/>
          <w:sz w:val="22"/>
          <w:szCs w:val="22"/>
        </w:rPr>
      </w:pPr>
    </w:p>
    <w:p w14:paraId="76955235" w14:textId="77777777" w:rsidR="006A605F" w:rsidRDefault="006A605F">
      <w:pPr>
        <w:rPr>
          <w:rFonts w:ascii="Calibri" w:eastAsia="Calibri" w:hAnsi="Calibri" w:cs="Calibri"/>
          <w:b/>
          <w:sz w:val="22"/>
          <w:szCs w:val="22"/>
        </w:rPr>
      </w:pPr>
    </w:p>
    <w:p w14:paraId="597FA26E" w14:textId="77777777" w:rsidR="006A605F" w:rsidRDefault="006A605F">
      <w:pPr>
        <w:jc w:val="both"/>
        <w:rPr>
          <w:rFonts w:ascii="Calibri" w:eastAsia="Calibri" w:hAnsi="Calibri" w:cs="Calibri"/>
          <w:b/>
          <w:color w:val="6AA84F"/>
          <w:sz w:val="22"/>
          <w:szCs w:val="22"/>
        </w:rPr>
      </w:pPr>
    </w:p>
    <w:p w14:paraId="53FDB901" w14:textId="77777777" w:rsidR="00F82430" w:rsidRDefault="00F82430">
      <w:pPr>
        <w:jc w:val="both"/>
        <w:rPr>
          <w:rFonts w:ascii="Calibri" w:eastAsia="Calibri" w:hAnsi="Calibri" w:cs="Calibri"/>
          <w:b/>
          <w:color w:val="6AA84F"/>
          <w:sz w:val="22"/>
          <w:szCs w:val="22"/>
        </w:rPr>
      </w:pPr>
    </w:p>
    <w:p w14:paraId="28E08ED2" w14:textId="77777777" w:rsidR="00F82430" w:rsidRDefault="00F82430">
      <w:pPr>
        <w:jc w:val="both"/>
        <w:rPr>
          <w:rFonts w:ascii="Calibri" w:eastAsia="Calibri" w:hAnsi="Calibri" w:cs="Calibri"/>
          <w:b/>
          <w:color w:val="6AA84F"/>
          <w:sz w:val="22"/>
          <w:szCs w:val="22"/>
        </w:rPr>
      </w:pPr>
    </w:p>
    <w:p w14:paraId="60019CBB" w14:textId="77777777" w:rsidR="00F82430" w:rsidRDefault="00F82430">
      <w:pPr>
        <w:jc w:val="both"/>
        <w:rPr>
          <w:rFonts w:ascii="Calibri" w:eastAsia="Calibri" w:hAnsi="Calibri" w:cs="Calibri"/>
          <w:b/>
          <w:color w:val="6AA84F"/>
          <w:sz w:val="22"/>
          <w:szCs w:val="22"/>
        </w:rPr>
      </w:pPr>
    </w:p>
    <w:p w14:paraId="0084317C" w14:textId="77777777" w:rsidR="00F82430" w:rsidRDefault="00F82430">
      <w:pPr>
        <w:jc w:val="both"/>
        <w:rPr>
          <w:rFonts w:ascii="Calibri" w:eastAsia="Calibri" w:hAnsi="Calibri" w:cs="Calibri"/>
          <w:b/>
          <w:color w:val="6AA84F"/>
          <w:sz w:val="22"/>
          <w:szCs w:val="22"/>
        </w:rPr>
      </w:pPr>
    </w:p>
    <w:p w14:paraId="27B597E9" w14:textId="77777777" w:rsidR="00F82430" w:rsidRDefault="00F82430">
      <w:pPr>
        <w:jc w:val="both"/>
        <w:rPr>
          <w:rFonts w:ascii="Calibri" w:eastAsia="Calibri" w:hAnsi="Calibri" w:cs="Calibri"/>
          <w:b/>
          <w:color w:val="6AA84F"/>
          <w:sz w:val="22"/>
          <w:szCs w:val="22"/>
        </w:rPr>
      </w:pPr>
    </w:p>
    <w:p w14:paraId="74170979" w14:textId="77777777" w:rsidR="00F82430" w:rsidRDefault="00F82430">
      <w:pPr>
        <w:jc w:val="both"/>
        <w:rPr>
          <w:rFonts w:ascii="Calibri" w:eastAsia="Calibri" w:hAnsi="Calibri" w:cs="Calibri"/>
          <w:b/>
          <w:color w:val="6AA84F"/>
          <w:sz w:val="22"/>
          <w:szCs w:val="22"/>
        </w:rPr>
      </w:pPr>
    </w:p>
    <w:p w14:paraId="72DEA500" w14:textId="77777777" w:rsidR="00F82430" w:rsidRDefault="00F82430">
      <w:pPr>
        <w:jc w:val="both"/>
        <w:rPr>
          <w:rFonts w:ascii="Calibri" w:eastAsia="Calibri" w:hAnsi="Calibri" w:cs="Calibri"/>
          <w:b/>
          <w:color w:val="6AA84F"/>
          <w:sz w:val="22"/>
          <w:szCs w:val="22"/>
        </w:rPr>
      </w:pPr>
    </w:p>
    <w:p w14:paraId="08378C06" w14:textId="77777777" w:rsidR="00F82430" w:rsidRDefault="00F82430">
      <w:pPr>
        <w:jc w:val="both"/>
        <w:rPr>
          <w:rFonts w:ascii="Calibri" w:eastAsia="Calibri" w:hAnsi="Calibri" w:cs="Calibri"/>
          <w:b/>
          <w:color w:val="6AA84F"/>
          <w:sz w:val="22"/>
          <w:szCs w:val="22"/>
        </w:rPr>
      </w:pPr>
    </w:p>
    <w:p w14:paraId="5DF09DC3" w14:textId="77777777" w:rsidR="00F82430" w:rsidRDefault="00F82430">
      <w:pPr>
        <w:jc w:val="both"/>
        <w:rPr>
          <w:rFonts w:ascii="Calibri" w:eastAsia="Calibri" w:hAnsi="Calibri" w:cs="Calibri"/>
          <w:b/>
          <w:color w:val="6AA84F"/>
          <w:sz w:val="22"/>
          <w:szCs w:val="22"/>
        </w:rPr>
      </w:pPr>
    </w:p>
    <w:p w14:paraId="761AAD59" w14:textId="77777777" w:rsidR="002C261C" w:rsidRDefault="002C261C">
      <w:pPr>
        <w:jc w:val="both"/>
        <w:rPr>
          <w:rFonts w:ascii="Calibri" w:eastAsia="Calibri" w:hAnsi="Calibri" w:cs="Calibri"/>
          <w:b/>
          <w:color w:val="6AA84F"/>
          <w:sz w:val="22"/>
          <w:szCs w:val="22"/>
        </w:rPr>
      </w:pPr>
    </w:p>
    <w:p w14:paraId="5B583591" w14:textId="77777777" w:rsidR="002C261C" w:rsidRDefault="002C261C">
      <w:pPr>
        <w:jc w:val="both"/>
        <w:rPr>
          <w:rFonts w:ascii="Calibri" w:eastAsia="Calibri" w:hAnsi="Calibri" w:cs="Calibri"/>
          <w:b/>
          <w:color w:val="6AA84F"/>
          <w:sz w:val="22"/>
          <w:szCs w:val="22"/>
        </w:rPr>
      </w:pPr>
    </w:p>
    <w:p w14:paraId="7F048CD7" w14:textId="77777777" w:rsidR="002C261C" w:rsidRDefault="002C261C">
      <w:pPr>
        <w:jc w:val="both"/>
        <w:rPr>
          <w:rFonts w:ascii="Calibri" w:eastAsia="Calibri" w:hAnsi="Calibri" w:cs="Calibri"/>
          <w:b/>
          <w:color w:val="6AA84F"/>
          <w:sz w:val="22"/>
          <w:szCs w:val="22"/>
        </w:rPr>
      </w:pPr>
    </w:p>
    <w:p w14:paraId="3A8A6F08" w14:textId="77777777" w:rsidR="002C261C" w:rsidRDefault="002C261C">
      <w:pPr>
        <w:jc w:val="both"/>
        <w:rPr>
          <w:rFonts w:ascii="Calibri" w:eastAsia="Calibri" w:hAnsi="Calibri" w:cs="Calibri"/>
          <w:b/>
          <w:color w:val="6AA84F"/>
          <w:sz w:val="22"/>
          <w:szCs w:val="22"/>
        </w:rPr>
      </w:pPr>
    </w:p>
    <w:p w14:paraId="02875EDA" w14:textId="77777777" w:rsidR="002C261C" w:rsidRDefault="002C261C">
      <w:pPr>
        <w:jc w:val="both"/>
        <w:rPr>
          <w:rFonts w:ascii="Calibri" w:eastAsia="Calibri" w:hAnsi="Calibri" w:cs="Calibri"/>
          <w:b/>
          <w:color w:val="6AA84F"/>
          <w:sz w:val="22"/>
          <w:szCs w:val="22"/>
        </w:rPr>
      </w:pPr>
    </w:p>
    <w:p w14:paraId="476C7354" w14:textId="77777777" w:rsidR="002C261C" w:rsidRDefault="002C261C">
      <w:pPr>
        <w:jc w:val="both"/>
        <w:rPr>
          <w:rFonts w:ascii="Calibri" w:eastAsia="Calibri" w:hAnsi="Calibri" w:cs="Calibri"/>
          <w:b/>
          <w:color w:val="6AA84F"/>
          <w:sz w:val="22"/>
          <w:szCs w:val="22"/>
        </w:rPr>
      </w:pPr>
    </w:p>
    <w:p w14:paraId="2BCED230" w14:textId="77777777" w:rsidR="002C261C" w:rsidRDefault="002C261C">
      <w:pPr>
        <w:jc w:val="both"/>
        <w:rPr>
          <w:rFonts w:ascii="Calibri" w:eastAsia="Calibri" w:hAnsi="Calibri" w:cs="Calibri"/>
          <w:b/>
          <w:color w:val="6AA84F"/>
          <w:sz w:val="22"/>
          <w:szCs w:val="22"/>
        </w:rPr>
      </w:pPr>
    </w:p>
    <w:p w14:paraId="2F997487" w14:textId="77777777" w:rsidR="002C261C" w:rsidRDefault="002C261C">
      <w:pPr>
        <w:jc w:val="both"/>
        <w:rPr>
          <w:rFonts w:ascii="Calibri" w:eastAsia="Calibri" w:hAnsi="Calibri" w:cs="Calibri"/>
          <w:b/>
          <w:color w:val="6AA84F"/>
          <w:sz w:val="22"/>
          <w:szCs w:val="22"/>
        </w:rPr>
      </w:pPr>
    </w:p>
    <w:p w14:paraId="11B61108" w14:textId="77777777" w:rsidR="002C261C" w:rsidRDefault="002C261C">
      <w:pPr>
        <w:jc w:val="both"/>
        <w:rPr>
          <w:rFonts w:ascii="Calibri" w:eastAsia="Calibri" w:hAnsi="Calibri" w:cs="Calibri"/>
          <w:b/>
          <w:color w:val="6AA84F"/>
          <w:sz w:val="22"/>
          <w:szCs w:val="22"/>
        </w:rPr>
      </w:pPr>
    </w:p>
    <w:p w14:paraId="0244F756" w14:textId="77777777" w:rsidR="002C261C" w:rsidRDefault="002C261C">
      <w:pPr>
        <w:jc w:val="both"/>
        <w:rPr>
          <w:rFonts w:ascii="Calibri" w:eastAsia="Calibri" w:hAnsi="Calibri" w:cs="Calibri"/>
          <w:b/>
          <w:color w:val="6AA84F"/>
          <w:sz w:val="22"/>
          <w:szCs w:val="22"/>
        </w:rPr>
      </w:pPr>
    </w:p>
    <w:p w14:paraId="3ABD3714" w14:textId="77777777" w:rsidR="002C261C" w:rsidRDefault="002C261C">
      <w:pPr>
        <w:jc w:val="both"/>
        <w:rPr>
          <w:rFonts w:ascii="Calibri" w:eastAsia="Calibri" w:hAnsi="Calibri" w:cs="Calibri"/>
          <w:b/>
          <w:color w:val="6AA84F"/>
          <w:sz w:val="22"/>
          <w:szCs w:val="22"/>
        </w:rPr>
      </w:pPr>
    </w:p>
    <w:p w14:paraId="246493C6" w14:textId="77777777" w:rsidR="002C261C" w:rsidRDefault="002C261C">
      <w:pPr>
        <w:jc w:val="both"/>
        <w:rPr>
          <w:rFonts w:ascii="Calibri" w:eastAsia="Calibri" w:hAnsi="Calibri" w:cs="Calibri"/>
          <w:b/>
          <w:color w:val="6AA84F"/>
          <w:sz w:val="22"/>
          <w:szCs w:val="22"/>
        </w:rPr>
      </w:pPr>
    </w:p>
    <w:p w14:paraId="478EAD9F" w14:textId="77777777" w:rsidR="002C261C" w:rsidRDefault="002C261C">
      <w:pPr>
        <w:jc w:val="both"/>
        <w:rPr>
          <w:rFonts w:ascii="Calibri" w:eastAsia="Calibri" w:hAnsi="Calibri" w:cs="Calibri"/>
          <w:b/>
          <w:color w:val="6AA84F"/>
          <w:sz w:val="22"/>
          <w:szCs w:val="22"/>
        </w:rPr>
      </w:pPr>
    </w:p>
    <w:p w14:paraId="0053DA16" w14:textId="77777777" w:rsidR="002C261C" w:rsidRDefault="002C261C">
      <w:pPr>
        <w:jc w:val="both"/>
        <w:rPr>
          <w:rFonts w:ascii="Calibri" w:eastAsia="Calibri" w:hAnsi="Calibri" w:cs="Calibri"/>
          <w:b/>
          <w:color w:val="6AA84F"/>
          <w:sz w:val="22"/>
          <w:szCs w:val="22"/>
        </w:rPr>
      </w:pPr>
    </w:p>
    <w:p w14:paraId="21A18279" w14:textId="77777777" w:rsidR="002C261C" w:rsidRDefault="002C261C">
      <w:pPr>
        <w:jc w:val="both"/>
        <w:rPr>
          <w:rFonts w:ascii="Calibri" w:eastAsia="Calibri" w:hAnsi="Calibri" w:cs="Calibri"/>
          <w:b/>
          <w:color w:val="6AA84F"/>
          <w:sz w:val="22"/>
          <w:szCs w:val="22"/>
        </w:rPr>
      </w:pPr>
    </w:p>
    <w:p w14:paraId="2F277F6C" w14:textId="77777777" w:rsidR="002C261C" w:rsidRDefault="002C261C">
      <w:pPr>
        <w:jc w:val="both"/>
        <w:rPr>
          <w:rFonts w:ascii="Calibri" w:eastAsia="Calibri" w:hAnsi="Calibri" w:cs="Calibri"/>
          <w:b/>
          <w:color w:val="6AA84F"/>
          <w:sz w:val="22"/>
          <w:szCs w:val="22"/>
        </w:rPr>
      </w:pPr>
    </w:p>
    <w:p w14:paraId="34641ED1" w14:textId="77777777" w:rsidR="002C261C" w:rsidRDefault="002C261C">
      <w:pPr>
        <w:jc w:val="both"/>
        <w:rPr>
          <w:rFonts w:ascii="Calibri" w:eastAsia="Calibri" w:hAnsi="Calibri" w:cs="Calibri"/>
          <w:b/>
          <w:color w:val="6AA84F"/>
          <w:sz w:val="22"/>
          <w:szCs w:val="22"/>
        </w:rPr>
      </w:pPr>
    </w:p>
    <w:p w14:paraId="10873473" w14:textId="19503092"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Key Dates and Entry Fee</w:t>
      </w:r>
    </w:p>
    <w:p w14:paraId="2DF3D521" w14:textId="77777777" w:rsidR="006A605F" w:rsidRDefault="006A605F">
      <w:pPr>
        <w:jc w:val="both"/>
        <w:rPr>
          <w:rFonts w:ascii="Calibri" w:eastAsia="Calibri" w:hAnsi="Calibri" w:cs="Calibri"/>
          <w:b/>
          <w:sz w:val="22"/>
          <w:szCs w:val="22"/>
        </w:rPr>
      </w:pPr>
    </w:p>
    <w:p w14:paraId="7E44130C"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Entries Open</w:t>
      </w:r>
    </w:p>
    <w:p w14:paraId="149BBF2E" w14:textId="026A3918" w:rsidR="006A605F" w:rsidRDefault="00E91103">
      <w:pPr>
        <w:jc w:val="both"/>
        <w:rPr>
          <w:rFonts w:ascii="Calibri" w:eastAsia="Calibri" w:hAnsi="Calibri" w:cs="Calibri"/>
          <w:sz w:val="22"/>
          <w:szCs w:val="22"/>
        </w:rPr>
      </w:pPr>
      <w:r>
        <w:rPr>
          <w:rFonts w:ascii="Calibri" w:eastAsia="Calibri" w:hAnsi="Calibri" w:cs="Calibri"/>
          <w:sz w:val="22"/>
          <w:szCs w:val="22"/>
        </w:rPr>
        <w:t xml:space="preserve">March </w:t>
      </w:r>
      <w:r w:rsidR="00A651C6">
        <w:rPr>
          <w:rFonts w:ascii="Calibri" w:eastAsia="Calibri" w:hAnsi="Calibri" w:cs="Calibri"/>
          <w:sz w:val="22"/>
          <w:szCs w:val="22"/>
        </w:rPr>
        <w:t>10</w:t>
      </w:r>
      <w:r w:rsidR="002C261C">
        <w:rPr>
          <w:rFonts w:ascii="Calibri" w:eastAsia="Calibri" w:hAnsi="Calibri" w:cs="Calibri"/>
          <w:sz w:val="22"/>
          <w:szCs w:val="22"/>
        </w:rPr>
        <w:t>th</w:t>
      </w:r>
      <w:r w:rsidR="001F5B12">
        <w:rPr>
          <w:rFonts w:ascii="Calibri" w:eastAsia="Calibri" w:hAnsi="Calibri" w:cs="Calibri"/>
          <w:sz w:val="22"/>
          <w:szCs w:val="22"/>
        </w:rPr>
        <w:t>, 2024</w:t>
      </w:r>
    </w:p>
    <w:p w14:paraId="3601F8F1" w14:textId="77777777" w:rsidR="006A605F" w:rsidRDefault="006A605F">
      <w:pPr>
        <w:jc w:val="both"/>
        <w:rPr>
          <w:rFonts w:ascii="Calibri" w:eastAsia="Calibri" w:hAnsi="Calibri" w:cs="Calibri"/>
          <w:b/>
          <w:sz w:val="22"/>
          <w:szCs w:val="22"/>
        </w:rPr>
      </w:pPr>
    </w:p>
    <w:p w14:paraId="04B7F5FE"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Early Bird Deadline</w:t>
      </w:r>
    </w:p>
    <w:p w14:paraId="2064CCD8" w14:textId="77777777" w:rsidR="006A605F" w:rsidRDefault="006A605F">
      <w:pPr>
        <w:rPr>
          <w:rFonts w:ascii="Calibri" w:eastAsia="Calibri" w:hAnsi="Calibri" w:cs="Calibri"/>
          <w:sz w:val="22"/>
          <w:szCs w:val="22"/>
        </w:rPr>
      </w:pPr>
    </w:p>
    <w:p w14:paraId="56133D74" w14:textId="59599539" w:rsidR="006A605F" w:rsidRDefault="001E16C1">
      <w:pPr>
        <w:rPr>
          <w:rFonts w:ascii="Calibri" w:eastAsia="Calibri" w:hAnsi="Calibri" w:cs="Calibri"/>
          <w:sz w:val="22"/>
          <w:szCs w:val="22"/>
        </w:rPr>
      </w:pPr>
      <w:r>
        <w:rPr>
          <w:rFonts w:ascii="Calibri" w:eastAsia="Calibri" w:hAnsi="Calibri" w:cs="Calibri"/>
          <w:sz w:val="22"/>
          <w:szCs w:val="22"/>
        </w:rPr>
        <w:t>Earl</w:t>
      </w:r>
      <w:r w:rsidR="001F5B12">
        <w:rPr>
          <w:rFonts w:ascii="Calibri" w:eastAsia="Calibri" w:hAnsi="Calibri" w:cs="Calibri"/>
          <w:sz w:val="22"/>
          <w:szCs w:val="22"/>
        </w:rPr>
        <w:t xml:space="preserve">y bird deadline – </w:t>
      </w:r>
      <w:r w:rsidR="00E91103">
        <w:rPr>
          <w:rFonts w:ascii="Calibri" w:eastAsia="Calibri" w:hAnsi="Calibri" w:cs="Calibri"/>
          <w:sz w:val="22"/>
          <w:szCs w:val="22"/>
        </w:rPr>
        <w:t>May</w:t>
      </w:r>
      <w:r w:rsidR="001F5B12">
        <w:rPr>
          <w:rFonts w:ascii="Calibri" w:eastAsia="Calibri" w:hAnsi="Calibri" w:cs="Calibri"/>
          <w:sz w:val="22"/>
          <w:szCs w:val="22"/>
        </w:rPr>
        <w:t xml:space="preserve"> 15, 2025</w:t>
      </w:r>
      <w:r>
        <w:rPr>
          <w:rFonts w:ascii="Calibri" w:eastAsia="Calibri" w:hAnsi="Calibri" w:cs="Calibri"/>
          <w:sz w:val="22"/>
          <w:szCs w:val="22"/>
        </w:rPr>
        <w:t xml:space="preserve">. </w:t>
      </w:r>
    </w:p>
    <w:p w14:paraId="3B2973D1" w14:textId="46890C0F" w:rsidR="006A605F" w:rsidRDefault="001E16C1">
      <w:pPr>
        <w:rPr>
          <w:rFonts w:ascii="Calibri" w:eastAsia="Calibri" w:hAnsi="Calibri" w:cs="Calibri"/>
          <w:sz w:val="22"/>
          <w:szCs w:val="22"/>
        </w:rPr>
      </w:pPr>
      <w:r>
        <w:rPr>
          <w:rFonts w:ascii="Calibri" w:eastAsia="Calibri" w:hAnsi="Calibri" w:cs="Calibri"/>
          <w:sz w:val="22"/>
          <w:szCs w:val="22"/>
        </w:rPr>
        <w:t>Early bird entry fee</w:t>
      </w:r>
      <w:r w:rsidR="001F5B12">
        <w:rPr>
          <w:rFonts w:ascii="Calibri" w:eastAsia="Calibri" w:hAnsi="Calibri" w:cs="Calibri"/>
          <w:sz w:val="22"/>
          <w:szCs w:val="22"/>
        </w:rPr>
        <w:t xml:space="preserve"> </w:t>
      </w:r>
      <w:r>
        <w:rPr>
          <w:rFonts w:ascii="Calibri" w:eastAsia="Calibri" w:hAnsi="Calibri" w:cs="Calibri"/>
          <w:sz w:val="22"/>
          <w:szCs w:val="22"/>
        </w:rPr>
        <w:t>- Rs. 10,000 per entry plus 18% GST</w:t>
      </w:r>
    </w:p>
    <w:p w14:paraId="62E0390F" w14:textId="23655426" w:rsidR="00F161D9" w:rsidRDefault="00F161D9">
      <w:pPr>
        <w:rPr>
          <w:rFonts w:ascii="Calibri" w:eastAsia="Calibri" w:hAnsi="Calibri" w:cs="Calibri"/>
          <w:sz w:val="22"/>
          <w:szCs w:val="22"/>
        </w:rPr>
      </w:pPr>
      <w:r>
        <w:rPr>
          <w:rFonts w:ascii="Calibri" w:eastAsia="Calibri" w:hAnsi="Calibri" w:cs="Calibri"/>
          <w:sz w:val="22"/>
          <w:szCs w:val="22"/>
        </w:rPr>
        <w:t>8 entries get you two free entries, which is 8+2 =10 entries for the price of 8</w:t>
      </w:r>
    </w:p>
    <w:p w14:paraId="404CE940" w14:textId="77777777" w:rsidR="006A605F" w:rsidRDefault="006A605F">
      <w:pPr>
        <w:jc w:val="both"/>
        <w:rPr>
          <w:rFonts w:ascii="Calibri" w:eastAsia="Calibri" w:hAnsi="Calibri" w:cs="Calibri"/>
          <w:b/>
          <w:sz w:val="22"/>
          <w:szCs w:val="22"/>
        </w:rPr>
      </w:pPr>
    </w:p>
    <w:p w14:paraId="619D0B4C" w14:textId="32A439C6" w:rsidR="006A605F" w:rsidRDefault="001E16C1">
      <w:pPr>
        <w:rPr>
          <w:rFonts w:ascii="Calibri" w:eastAsia="Calibri" w:hAnsi="Calibri" w:cs="Calibri"/>
          <w:sz w:val="22"/>
          <w:szCs w:val="22"/>
        </w:rPr>
      </w:pPr>
      <w:r>
        <w:rPr>
          <w:rFonts w:ascii="Calibri" w:eastAsia="Calibri" w:hAnsi="Calibri" w:cs="Calibri"/>
          <w:b/>
          <w:sz w:val="22"/>
          <w:szCs w:val="22"/>
        </w:rPr>
        <w:t>Final Deadline</w:t>
      </w:r>
      <w:r w:rsidR="001F5B12">
        <w:rPr>
          <w:rFonts w:ascii="Calibri" w:eastAsia="Calibri" w:hAnsi="Calibri" w:cs="Calibri"/>
          <w:sz w:val="22"/>
          <w:szCs w:val="22"/>
        </w:rPr>
        <w:t>-</w:t>
      </w:r>
      <w:r w:rsidR="00A651C6">
        <w:rPr>
          <w:rFonts w:ascii="Calibri" w:eastAsia="Calibri" w:hAnsi="Calibri" w:cs="Calibri"/>
          <w:sz w:val="22"/>
          <w:szCs w:val="22"/>
        </w:rPr>
        <w:t xml:space="preserve"> July </w:t>
      </w:r>
      <w:r w:rsidR="002C261C">
        <w:rPr>
          <w:rFonts w:ascii="Calibri" w:eastAsia="Calibri" w:hAnsi="Calibri" w:cs="Calibri"/>
          <w:sz w:val="22"/>
          <w:szCs w:val="22"/>
        </w:rPr>
        <w:t>4</w:t>
      </w:r>
      <w:r w:rsidR="002C261C" w:rsidRPr="002C261C">
        <w:rPr>
          <w:rFonts w:ascii="Calibri" w:eastAsia="Calibri" w:hAnsi="Calibri" w:cs="Calibri"/>
          <w:sz w:val="22"/>
          <w:szCs w:val="22"/>
          <w:vertAlign w:val="superscript"/>
        </w:rPr>
        <w:t>th</w:t>
      </w:r>
      <w:r w:rsidR="002C261C">
        <w:rPr>
          <w:rFonts w:ascii="Calibri" w:eastAsia="Calibri" w:hAnsi="Calibri" w:cs="Calibri"/>
          <w:sz w:val="22"/>
          <w:szCs w:val="22"/>
        </w:rPr>
        <w:t>, 2025</w:t>
      </w:r>
    </w:p>
    <w:p w14:paraId="60C754A6" w14:textId="6096D926" w:rsidR="006A605F" w:rsidRDefault="001E16C1">
      <w:pPr>
        <w:rPr>
          <w:rFonts w:ascii="Calibri" w:eastAsia="Calibri" w:hAnsi="Calibri" w:cs="Calibri"/>
          <w:sz w:val="22"/>
          <w:szCs w:val="22"/>
        </w:rPr>
      </w:pPr>
      <w:r>
        <w:rPr>
          <w:rFonts w:ascii="Calibri" w:eastAsia="Calibri" w:hAnsi="Calibri" w:cs="Calibri"/>
          <w:sz w:val="22"/>
          <w:szCs w:val="22"/>
        </w:rPr>
        <w:t>Final Deadline Fee</w:t>
      </w:r>
      <w:r w:rsidR="002C261C">
        <w:rPr>
          <w:rFonts w:ascii="Calibri" w:eastAsia="Calibri" w:hAnsi="Calibri" w:cs="Calibri"/>
          <w:sz w:val="22"/>
          <w:szCs w:val="22"/>
        </w:rPr>
        <w:t xml:space="preserve"> </w:t>
      </w:r>
      <w:r>
        <w:rPr>
          <w:rFonts w:ascii="Calibri" w:eastAsia="Calibri" w:hAnsi="Calibri" w:cs="Calibri"/>
          <w:sz w:val="22"/>
          <w:szCs w:val="22"/>
        </w:rPr>
        <w:t xml:space="preserve">- </w:t>
      </w:r>
      <w:proofErr w:type="spellStart"/>
      <w:r>
        <w:rPr>
          <w:rFonts w:ascii="Calibri" w:eastAsia="Calibri" w:hAnsi="Calibri" w:cs="Calibri"/>
          <w:sz w:val="22"/>
          <w:szCs w:val="22"/>
        </w:rPr>
        <w:t>Rs</w:t>
      </w:r>
      <w:proofErr w:type="spellEnd"/>
      <w:r>
        <w:rPr>
          <w:rFonts w:ascii="Calibri" w:eastAsia="Calibri" w:hAnsi="Calibri" w:cs="Calibri"/>
          <w:sz w:val="22"/>
          <w:szCs w:val="22"/>
        </w:rPr>
        <w:t>. 15,000 per entry plus 18% GST</w:t>
      </w:r>
    </w:p>
    <w:p w14:paraId="5A074FAD" w14:textId="77777777" w:rsidR="006A605F" w:rsidRDefault="006A605F">
      <w:pPr>
        <w:rPr>
          <w:rFonts w:ascii="Calibri" w:eastAsia="Calibri" w:hAnsi="Calibri" w:cs="Calibri"/>
          <w:sz w:val="22"/>
          <w:szCs w:val="22"/>
        </w:rPr>
      </w:pPr>
    </w:p>
    <w:p w14:paraId="658884D9"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Online Jury Meeting</w:t>
      </w:r>
    </w:p>
    <w:p w14:paraId="415D7357" w14:textId="47456081" w:rsidR="006A605F" w:rsidRDefault="002C261C">
      <w:pPr>
        <w:jc w:val="both"/>
        <w:rPr>
          <w:rFonts w:ascii="Calibri" w:eastAsia="Calibri" w:hAnsi="Calibri" w:cs="Calibri"/>
          <w:sz w:val="22"/>
          <w:szCs w:val="22"/>
        </w:rPr>
      </w:pPr>
      <w:r>
        <w:rPr>
          <w:rFonts w:ascii="Calibri" w:eastAsia="Calibri" w:hAnsi="Calibri" w:cs="Calibri"/>
          <w:sz w:val="22"/>
          <w:szCs w:val="22"/>
        </w:rPr>
        <w:t>August</w:t>
      </w:r>
      <w:r w:rsidR="00A651C6">
        <w:rPr>
          <w:rFonts w:ascii="Calibri" w:eastAsia="Calibri" w:hAnsi="Calibri" w:cs="Calibri"/>
          <w:sz w:val="22"/>
          <w:szCs w:val="22"/>
        </w:rPr>
        <w:t xml:space="preserve"> 1</w:t>
      </w:r>
      <w:r w:rsidR="00A651C6" w:rsidRPr="00A651C6">
        <w:rPr>
          <w:rFonts w:ascii="Calibri" w:eastAsia="Calibri" w:hAnsi="Calibri" w:cs="Calibri"/>
          <w:sz w:val="22"/>
          <w:szCs w:val="22"/>
          <w:vertAlign w:val="superscript"/>
        </w:rPr>
        <w:t>st</w:t>
      </w:r>
      <w:r w:rsidR="001F5B12">
        <w:rPr>
          <w:rFonts w:ascii="Calibri" w:eastAsia="Calibri" w:hAnsi="Calibri" w:cs="Calibri"/>
          <w:sz w:val="22"/>
          <w:szCs w:val="22"/>
        </w:rPr>
        <w:t>, 2025</w:t>
      </w:r>
    </w:p>
    <w:p w14:paraId="391EA9C5" w14:textId="2B0E021C" w:rsidR="006A605F" w:rsidRDefault="006A605F">
      <w:pPr>
        <w:jc w:val="both"/>
        <w:rPr>
          <w:rFonts w:ascii="Calibri" w:eastAsia="Calibri" w:hAnsi="Calibri" w:cs="Calibri"/>
          <w:b/>
          <w:sz w:val="22"/>
          <w:szCs w:val="22"/>
        </w:rPr>
      </w:pPr>
    </w:p>
    <w:p w14:paraId="5373A976" w14:textId="6EB75F39" w:rsidR="00A651C6" w:rsidRDefault="00A651C6">
      <w:pPr>
        <w:jc w:val="both"/>
        <w:rPr>
          <w:rFonts w:ascii="Calibri" w:eastAsia="Calibri" w:hAnsi="Calibri" w:cs="Calibri"/>
          <w:b/>
          <w:sz w:val="22"/>
          <w:szCs w:val="22"/>
        </w:rPr>
      </w:pPr>
      <w:r>
        <w:rPr>
          <w:rFonts w:ascii="Calibri" w:eastAsia="Calibri" w:hAnsi="Calibri" w:cs="Calibri"/>
          <w:b/>
          <w:sz w:val="22"/>
          <w:szCs w:val="22"/>
        </w:rPr>
        <w:t>Shortlist Announcement</w:t>
      </w:r>
    </w:p>
    <w:p w14:paraId="0BCD0299" w14:textId="7898CB4F" w:rsidR="00A651C6" w:rsidRPr="00A651C6" w:rsidRDefault="00A651C6">
      <w:pPr>
        <w:jc w:val="both"/>
        <w:rPr>
          <w:rFonts w:ascii="Calibri" w:eastAsia="Calibri" w:hAnsi="Calibri" w:cs="Calibri"/>
          <w:sz w:val="22"/>
          <w:szCs w:val="22"/>
        </w:rPr>
      </w:pPr>
      <w:r w:rsidRPr="00A651C6">
        <w:rPr>
          <w:rFonts w:ascii="Calibri" w:eastAsia="Calibri" w:hAnsi="Calibri" w:cs="Calibri"/>
          <w:sz w:val="22"/>
          <w:szCs w:val="22"/>
        </w:rPr>
        <w:t>August 8</w:t>
      </w:r>
      <w:r w:rsidRPr="00A651C6">
        <w:rPr>
          <w:rFonts w:ascii="Calibri" w:eastAsia="Calibri" w:hAnsi="Calibri" w:cs="Calibri"/>
          <w:sz w:val="22"/>
          <w:szCs w:val="22"/>
          <w:vertAlign w:val="superscript"/>
        </w:rPr>
        <w:t>th</w:t>
      </w:r>
      <w:r w:rsidRPr="00A651C6">
        <w:rPr>
          <w:rFonts w:ascii="Calibri" w:eastAsia="Calibri" w:hAnsi="Calibri" w:cs="Calibri"/>
          <w:sz w:val="22"/>
          <w:szCs w:val="22"/>
        </w:rPr>
        <w:t>, 2025</w:t>
      </w:r>
    </w:p>
    <w:p w14:paraId="37F41D1F" w14:textId="77777777" w:rsidR="00A651C6" w:rsidRDefault="00A651C6">
      <w:pPr>
        <w:jc w:val="both"/>
        <w:rPr>
          <w:rFonts w:ascii="Calibri" w:eastAsia="Calibri" w:hAnsi="Calibri" w:cs="Calibri"/>
          <w:b/>
          <w:sz w:val="22"/>
          <w:szCs w:val="22"/>
        </w:rPr>
      </w:pPr>
    </w:p>
    <w:p w14:paraId="6863CA3F"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Awards Evening Online</w:t>
      </w:r>
    </w:p>
    <w:p w14:paraId="5752D15D" w14:textId="0DAE987F" w:rsidR="006A605F" w:rsidRDefault="00E91103">
      <w:pPr>
        <w:jc w:val="both"/>
        <w:rPr>
          <w:rFonts w:ascii="Calibri" w:eastAsia="Calibri" w:hAnsi="Calibri" w:cs="Calibri"/>
          <w:sz w:val="22"/>
          <w:szCs w:val="22"/>
        </w:rPr>
      </w:pPr>
      <w:r>
        <w:rPr>
          <w:rFonts w:ascii="Calibri" w:eastAsia="Calibri" w:hAnsi="Calibri" w:cs="Calibri"/>
          <w:sz w:val="22"/>
          <w:szCs w:val="22"/>
        </w:rPr>
        <w:t>August</w:t>
      </w:r>
      <w:r w:rsidR="00A651C6">
        <w:rPr>
          <w:rFonts w:ascii="Calibri" w:eastAsia="Calibri" w:hAnsi="Calibri" w:cs="Calibri"/>
          <w:sz w:val="22"/>
          <w:szCs w:val="22"/>
        </w:rPr>
        <w:t xml:space="preserve"> 29</w:t>
      </w:r>
      <w:r w:rsidR="00A651C6">
        <w:rPr>
          <w:rFonts w:ascii="Calibri" w:eastAsia="Calibri" w:hAnsi="Calibri" w:cs="Calibri"/>
          <w:sz w:val="22"/>
          <w:szCs w:val="22"/>
          <w:vertAlign w:val="superscript"/>
        </w:rPr>
        <w:t>th</w:t>
      </w:r>
      <w:r w:rsidR="001F5B12">
        <w:rPr>
          <w:rFonts w:ascii="Calibri" w:eastAsia="Calibri" w:hAnsi="Calibri" w:cs="Calibri"/>
          <w:sz w:val="22"/>
          <w:szCs w:val="22"/>
        </w:rPr>
        <w:t>, 2025</w:t>
      </w:r>
    </w:p>
    <w:p w14:paraId="1F36CE01" w14:textId="77777777" w:rsidR="006A605F" w:rsidRDefault="006A605F">
      <w:pPr>
        <w:rPr>
          <w:rFonts w:ascii="Calibri" w:eastAsia="Calibri" w:hAnsi="Calibri" w:cs="Calibri"/>
          <w:b/>
          <w:sz w:val="22"/>
          <w:szCs w:val="22"/>
        </w:rPr>
      </w:pPr>
    </w:p>
    <w:p w14:paraId="1489C173" w14:textId="77777777" w:rsidR="006A605F" w:rsidRDefault="001E16C1">
      <w:pPr>
        <w:rPr>
          <w:rFonts w:ascii="Calibri" w:eastAsia="Calibri" w:hAnsi="Calibri" w:cs="Calibri"/>
          <w:b/>
          <w:sz w:val="22"/>
          <w:szCs w:val="22"/>
        </w:rPr>
      </w:pPr>
      <w:r>
        <w:rPr>
          <w:rFonts w:ascii="Calibri" w:eastAsia="Calibri" w:hAnsi="Calibri" w:cs="Calibri"/>
          <w:b/>
          <w:sz w:val="22"/>
          <w:szCs w:val="22"/>
        </w:rPr>
        <w:t xml:space="preserve">Discounts </w:t>
      </w:r>
    </w:p>
    <w:p w14:paraId="03CF1E64" w14:textId="77777777" w:rsidR="006A605F" w:rsidRDefault="006A605F">
      <w:pPr>
        <w:rPr>
          <w:rFonts w:ascii="Calibri" w:eastAsia="Calibri" w:hAnsi="Calibri" w:cs="Calibri"/>
          <w:sz w:val="22"/>
          <w:szCs w:val="22"/>
        </w:rPr>
      </w:pPr>
    </w:p>
    <w:p w14:paraId="3BCD8BFD" w14:textId="77777777" w:rsidR="006A605F" w:rsidRDefault="001E16C1">
      <w:pPr>
        <w:rPr>
          <w:rFonts w:ascii="Calibri" w:eastAsia="Calibri" w:hAnsi="Calibri" w:cs="Calibri"/>
          <w:sz w:val="22"/>
          <w:szCs w:val="22"/>
        </w:rPr>
      </w:pPr>
      <w:r>
        <w:rPr>
          <w:rFonts w:ascii="Calibri" w:eastAsia="Calibri" w:hAnsi="Calibri" w:cs="Calibri"/>
          <w:sz w:val="22"/>
          <w:szCs w:val="22"/>
        </w:rPr>
        <w:t>-Submit 8 entries to qualify for an additional 2 free entries</w:t>
      </w:r>
    </w:p>
    <w:p w14:paraId="57804273" w14:textId="77777777" w:rsidR="006A605F" w:rsidRDefault="001E16C1">
      <w:pPr>
        <w:rPr>
          <w:rFonts w:ascii="Calibri" w:eastAsia="Calibri" w:hAnsi="Calibri" w:cs="Calibri"/>
          <w:sz w:val="22"/>
          <w:szCs w:val="22"/>
        </w:rPr>
      </w:pPr>
      <w:r>
        <w:rPr>
          <w:rFonts w:ascii="Calibri" w:eastAsia="Calibri" w:hAnsi="Calibri" w:cs="Calibri"/>
          <w:sz w:val="22"/>
          <w:szCs w:val="22"/>
        </w:rPr>
        <w:t>-To avail of the discounts please ensure you use the same email address/ account that you used to log in.</w:t>
      </w:r>
    </w:p>
    <w:p w14:paraId="6E8211F0" w14:textId="77777777" w:rsidR="006A605F" w:rsidRDefault="006A605F">
      <w:pPr>
        <w:jc w:val="both"/>
        <w:rPr>
          <w:rFonts w:ascii="Calibri" w:eastAsia="Calibri" w:hAnsi="Calibri" w:cs="Calibri"/>
          <w:b/>
          <w:sz w:val="22"/>
          <w:szCs w:val="22"/>
        </w:rPr>
      </w:pPr>
    </w:p>
    <w:p w14:paraId="0EF70E11" w14:textId="77777777" w:rsidR="006A605F" w:rsidRDefault="006A605F">
      <w:pPr>
        <w:ind w:left="360"/>
        <w:jc w:val="both"/>
        <w:rPr>
          <w:rFonts w:ascii="Calibri" w:eastAsia="Calibri" w:hAnsi="Calibri" w:cs="Calibri"/>
          <w:b/>
          <w:sz w:val="22"/>
          <w:szCs w:val="22"/>
        </w:rPr>
      </w:pPr>
    </w:p>
    <w:p w14:paraId="36E3489D" w14:textId="77777777" w:rsidR="006A605F" w:rsidRDefault="001E16C1">
      <w:pPr>
        <w:jc w:val="both"/>
        <w:rPr>
          <w:rFonts w:ascii="Calibri" w:eastAsia="Calibri" w:hAnsi="Calibri" w:cs="Calibri"/>
          <w:b/>
          <w:sz w:val="22"/>
          <w:szCs w:val="22"/>
        </w:rPr>
      </w:pPr>
      <w:r>
        <w:rPr>
          <w:rFonts w:ascii="Calibri" w:eastAsia="Calibri" w:hAnsi="Calibri" w:cs="Calibri"/>
          <w:b/>
          <w:sz w:val="22"/>
          <w:szCs w:val="22"/>
        </w:rPr>
        <w:t>Download the entry form.</w:t>
      </w:r>
    </w:p>
    <w:p w14:paraId="48658FD8" w14:textId="77777777" w:rsidR="006A605F" w:rsidRDefault="006A605F">
      <w:pPr>
        <w:jc w:val="both"/>
        <w:rPr>
          <w:rFonts w:ascii="Calibri" w:eastAsia="Calibri" w:hAnsi="Calibri" w:cs="Calibri"/>
          <w:b/>
          <w:sz w:val="22"/>
          <w:szCs w:val="22"/>
        </w:rPr>
      </w:pPr>
    </w:p>
    <w:p w14:paraId="7B4C1F04" w14:textId="77777777" w:rsidR="006A605F" w:rsidRDefault="001E16C1">
      <w:pPr>
        <w:spacing w:line="276" w:lineRule="auto"/>
        <w:rPr>
          <w:rFonts w:ascii="Calibri" w:eastAsia="Calibri" w:hAnsi="Calibri" w:cs="Calibri"/>
          <w:b/>
          <w:color w:val="6AA84F"/>
          <w:sz w:val="22"/>
          <w:szCs w:val="22"/>
        </w:rPr>
      </w:pPr>
      <w:r>
        <w:rPr>
          <w:rFonts w:ascii="Calibri" w:eastAsia="Calibri" w:hAnsi="Calibri" w:cs="Calibri"/>
          <w:b/>
          <w:color w:val="6AA84F"/>
          <w:sz w:val="22"/>
          <w:szCs w:val="22"/>
        </w:rPr>
        <w:t>Tips and Tricks for Writing a Winning Award Entry</w:t>
      </w:r>
    </w:p>
    <w:p w14:paraId="324EDC95"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16710AD6" w14:textId="7B7884B0"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Winning awards is a compelling way to attract and retain clients. Award-winning work turns heads, brings recognition to your </w:t>
      </w:r>
      <w:r w:rsidR="00F161D9">
        <w:rPr>
          <w:rFonts w:ascii="Calibri" w:eastAsia="Calibri" w:hAnsi="Calibri" w:cs="Calibri"/>
          <w:sz w:val="22"/>
          <w:szCs w:val="22"/>
        </w:rPr>
        <w:t>team,</w:t>
      </w:r>
      <w:r>
        <w:rPr>
          <w:rFonts w:ascii="Calibri" w:eastAsia="Calibri" w:hAnsi="Calibri" w:cs="Calibri"/>
          <w:sz w:val="22"/>
          <w:szCs w:val="22"/>
        </w:rPr>
        <w:t xml:space="preserve"> and draws in great people who want to work with you and for you.</w:t>
      </w:r>
    </w:p>
    <w:p w14:paraId="09B96AE5"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29467AAE" w14:textId="77777777" w:rsidR="006A605F" w:rsidRDefault="001E16C1">
      <w:pPr>
        <w:spacing w:line="276" w:lineRule="auto"/>
        <w:jc w:val="both"/>
        <w:rPr>
          <w:rFonts w:ascii="Calibri" w:eastAsia="Calibri" w:hAnsi="Calibri" w:cs="Calibri"/>
          <w:b/>
          <w:sz w:val="22"/>
          <w:szCs w:val="22"/>
        </w:rPr>
      </w:pPr>
      <w:r>
        <w:rPr>
          <w:rFonts w:ascii="Calibri" w:eastAsia="Calibri" w:hAnsi="Calibri" w:cs="Calibri"/>
          <w:b/>
          <w:sz w:val="22"/>
          <w:szCs w:val="22"/>
        </w:rPr>
        <w:t>Here are our top 5 tips for giving your entry the greatest possible chance of a thumbs-up from your peers on the judging panel:</w:t>
      </w:r>
    </w:p>
    <w:p w14:paraId="0FDD347D" w14:textId="77777777" w:rsidR="006A605F" w:rsidRDefault="001E16C1">
      <w:pPr>
        <w:spacing w:line="276" w:lineRule="auto"/>
        <w:jc w:val="both"/>
        <w:rPr>
          <w:rFonts w:ascii="Calibri" w:eastAsia="Calibri" w:hAnsi="Calibri" w:cs="Calibri"/>
          <w:sz w:val="22"/>
          <w:szCs w:val="22"/>
        </w:rPr>
      </w:pPr>
      <w:r>
        <w:rPr>
          <w:rFonts w:ascii="Calibri" w:eastAsia="Calibri" w:hAnsi="Calibri" w:cs="Calibri"/>
          <w:sz w:val="22"/>
          <w:szCs w:val="22"/>
        </w:rPr>
        <w:t xml:space="preserve"> </w:t>
      </w:r>
    </w:p>
    <w:p w14:paraId="343359A1" w14:textId="5079A9C0"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1)</w:t>
      </w:r>
      <w:r>
        <w:rPr>
          <w:sz w:val="14"/>
          <w:szCs w:val="14"/>
        </w:rPr>
        <w:t xml:space="preserve"> </w:t>
      </w:r>
      <w:r>
        <w:rPr>
          <w:sz w:val="14"/>
          <w:szCs w:val="14"/>
        </w:rPr>
        <w:tab/>
      </w:r>
      <w:r>
        <w:rPr>
          <w:rFonts w:ascii="Calibri" w:eastAsia="Calibri" w:hAnsi="Calibri" w:cs="Calibri"/>
          <w:b/>
          <w:sz w:val="22"/>
          <w:szCs w:val="22"/>
        </w:rPr>
        <w:t>Select the right work</w:t>
      </w:r>
      <w:r>
        <w:rPr>
          <w:rFonts w:ascii="Calibri" w:eastAsia="Calibri" w:hAnsi="Calibri" w:cs="Calibri"/>
          <w:sz w:val="22"/>
          <w:szCs w:val="22"/>
        </w:rPr>
        <w:t>. Focus on topical, creative, innovative, challenging work with a big, bold idea at its heart.</w:t>
      </w:r>
    </w:p>
    <w:p w14:paraId="31025480"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2)</w:t>
      </w:r>
      <w:r>
        <w:rPr>
          <w:sz w:val="14"/>
          <w:szCs w:val="14"/>
        </w:rPr>
        <w:t xml:space="preserve"> </w:t>
      </w:r>
      <w:r>
        <w:rPr>
          <w:sz w:val="14"/>
          <w:szCs w:val="14"/>
        </w:rPr>
        <w:tab/>
      </w:r>
      <w:r>
        <w:rPr>
          <w:rFonts w:ascii="Calibri" w:eastAsia="Calibri" w:hAnsi="Calibri" w:cs="Calibri"/>
          <w:b/>
          <w:sz w:val="22"/>
          <w:szCs w:val="22"/>
        </w:rPr>
        <w:t>Be honest.</w:t>
      </w:r>
      <w:r>
        <w:rPr>
          <w:rFonts w:ascii="Calibri" w:eastAsia="Calibri" w:hAnsi="Calibri" w:cs="Calibri"/>
          <w:sz w:val="22"/>
          <w:szCs w:val="22"/>
        </w:rPr>
        <w:t xml:space="preserve"> is the digital campaign a winner? Is it stand-out, best in class? Are you still excited enough about what you achieved to effectively communicate its brilliance? If not, why would the judges shortlist the entry?</w:t>
      </w:r>
    </w:p>
    <w:p w14:paraId="41707244"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t>3)</w:t>
      </w:r>
      <w:r>
        <w:rPr>
          <w:sz w:val="14"/>
          <w:szCs w:val="14"/>
        </w:rPr>
        <w:t xml:space="preserve"> </w:t>
      </w:r>
      <w:r>
        <w:rPr>
          <w:sz w:val="14"/>
          <w:szCs w:val="14"/>
        </w:rPr>
        <w:tab/>
      </w:r>
      <w:r>
        <w:rPr>
          <w:rFonts w:ascii="Calibri" w:eastAsia="Calibri" w:hAnsi="Calibri" w:cs="Calibri"/>
          <w:b/>
          <w:sz w:val="22"/>
          <w:szCs w:val="22"/>
        </w:rPr>
        <w:t>Read the criteria.</w:t>
      </w:r>
      <w:r>
        <w:rPr>
          <w:rFonts w:ascii="Calibri" w:eastAsia="Calibri" w:hAnsi="Calibri" w:cs="Calibri"/>
          <w:sz w:val="22"/>
          <w:szCs w:val="22"/>
        </w:rPr>
        <w:t xml:space="preserve"> Follow the criteria. Stick to the rules. Meet the deadline. Don’t underestimate how long it takes to pull together an entry. Start early. Factor in time for client approval.</w:t>
      </w:r>
    </w:p>
    <w:p w14:paraId="11DC6449" w14:textId="77777777" w:rsidR="006A605F" w:rsidRDefault="001E16C1">
      <w:pPr>
        <w:spacing w:line="276" w:lineRule="auto"/>
        <w:ind w:left="1080" w:hanging="360"/>
        <w:rPr>
          <w:rFonts w:ascii="Calibri" w:eastAsia="Calibri" w:hAnsi="Calibri" w:cs="Calibri"/>
          <w:sz w:val="22"/>
          <w:szCs w:val="22"/>
        </w:rPr>
      </w:pPr>
      <w:r>
        <w:rPr>
          <w:rFonts w:ascii="Calibri" w:eastAsia="Calibri" w:hAnsi="Calibri" w:cs="Calibri"/>
          <w:sz w:val="22"/>
          <w:szCs w:val="22"/>
        </w:rPr>
        <w:lastRenderedPageBreak/>
        <w:t>4)</w:t>
      </w:r>
      <w:r>
        <w:rPr>
          <w:sz w:val="14"/>
          <w:szCs w:val="14"/>
        </w:rPr>
        <w:t xml:space="preserve"> </w:t>
      </w:r>
      <w:r>
        <w:rPr>
          <w:sz w:val="14"/>
          <w:szCs w:val="14"/>
        </w:rPr>
        <w:tab/>
      </w:r>
      <w:r>
        <w:rPr>
          <w:rFonts w:ascii="Calibri" w:eastAsia="Calibri" w:hAnsi="Calibri" w:cs="Calibri"/>
          <w:b/>
          <w:sz w:val="22"/>
          <w:szCs w:val="22"/>
        </w:rPr>
        <w:t>Create a clear, concise story.</w:t>
      </w:r>
      <w:r>
        <w:rPr>
          <w:rFonts w:ascii="Calibri" w:eastAsia="Calibri" w:hAnsi="Calibri" w:cs="Calibri"/>
          <w:sz w:val="22"/>
          <w:szCs w:val="22"/>
        </w:rPr>
        <w:t xml:space="preserve"> Judges have dozens of entries to review for each category. Make sure yours really spells out why it has the X-factor: don’t expect them to read between the lines.</w:t>
      </w:r>
    </w:p>
    <w:p w14:paraId="4F00063B" w14:textId="77777777" w:rsidR="006A605F" w:rsidRDefault="001E16C1">
      <w:pPr>
        <w:spacing w:line="276" w:lineRule="auto"/>
        <w:ind w:left="1080" w:hanging="360"/>
        <w:rPr>
          <w:rFonts w:ascii="Calibri" w:eastAsia="Calibri" w:hAnsi="Calibri" w:cs="Calibri"/>
          <w:b/>
          <w:color w:val="000000"/>
          <w:sz w:val="22"/>
          <w:szCs w:val="22"/>
        </w:rPr>
      </w:pPr>
      <w:r>
        <w:rPr>
          <w:rFonts w:ascii="Calibri" w:eastAsia="Calibri" w:hAnsi="Calibri" w:cs="Calibri"/>
          <w:sz w:val="22"/>
          <w:szCs w:val="22"/>
        </w:rPr>
        <w:t>5)</w:t>
      </w:r>
      <w:r>
        <w:rPr>
          <w:sz w:val="14"/>
          <w:szCs w:val="14"/>
        </w:rPr>
        <w:t xml:space="preserve"> </w:t>
      </w:r>
      <w:r>
        <w:rPr>
          <w:sz w:val="14"/>
          <w:szCs w:val="14"/>
        </w:rPr>
        <w:tab/>
      </w:r>
      <w:r>
        <w:rPr>
          <w:rFonts w:ascii="Calibri" w:eastAsia="Calibri" w:hAnsi="Calibri" w:cs="Calibri"/>
          <w:b/>
          <w:sz w:val="22"/>
          <w:szCs w:val="22"/>
        </w:rPr>
        <w:t>State measurable business and communications objectives</w:t>
      </w:r>
      <w:r>
        <w:rPr>
          <w:rFonts w:ascii="Calibri" w:eastAsia="Calibri" w:hAnsi="Calibri" w:cs="Calibri"/>
          <w:sz w:val="22"/>
          <w:szCs w:val="22"/>
        </w:rPr>
        <w:t>. Ensure the results section proves that every objective was met. Include as much evaluation data and evidence of the impact of the campaign on the client business or organization as possible, from an increase in sales to higher levels of engagement with audiences.</w:t>
      </w:r>
    </w:p>
    <w:p w14:paraId="4EFBEABC" w14:textId="77777777" w:rsidR="006A605F" w:rsidRDefault="006A605F">
      <w:pPr>
        <w:pBdr>
          <w:top w:val="nil"/>
          <w:left w:val="nil"/>
          <w:bottom w:val="nil"/>
          <w:right w:val="nil"/>
          <w:between w:val="nil"/>
        </w:pBdr>
        <w:ind w:left="720"/>
        <w:rPr>
          <w:rFonts w:ascii="Calibri" w:eastAsia="Calibri" w:hAnsi="Calibri" w:cs="Calibri"/>
          <w:color w:val="000000"/>
          <w:sz w:val="22"/>
          <w:szCs w:val="22"/>
        </w:rPr>
      </w:pPr>
    </w:p>
    <w:p w14:paraId="31691E51" w14:textId="77777777" w:rsidR="006A605F" w:rsidRDefault="006A605F">
      <w:pPr>
        <w:jc w:val="both"/>
        <w:rPr>
          <w:rFonts w:ascii="Calibri" w:eastAsia="Calibri" w:hAnsi="Calibri" w:cs="Calibri"/>
          <w:sz w:val="22"/>
          <w:szCs w:val="22"/>
        </w:rPr>
      </w:pPr>
    </w:p>
    <w:p w14:paraId="28BCD21C" w14:textId="77777777" w:rsidR="006A605F" w:rsidRDefault="001E16C1">
      <w:pPr>
        <w:pBdr>
          <w:top w:val="nil"/>
          <w:left w:val="nil"/>
          <w:bottom w:val="nil"/>
          <w:right w:val="nil"/>
          <w:between w:val="nil"/>
        </w:pBd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How To Enter &amp; Supporting Materials </w:t>
      </w:r>
    </w:p>
    <w:p w14:paraId="6ED536FD" w14:textId="77777777" w:rsidR="006A605F" w:rsidRDefault="006A605F">
      <w:pPr>
        <w:jc w:val="both"/>
        <w:rPr>
          <w:rFonts w:ascii="Calibri" w:eastAsia="Calibri" w:hAnsi="Calibri" w:cs="Calibri"/>
          <w:sz w:val="22"/>
          <w:szCs w:val="22"/>
        </w:rPr>
      </w:pPr>
    </w:p>
    <w:p w14:paraId="04AB784E" w14:textId="17CA7BE3" w:rsidR="006A605F" w:rsidRPr="001F2CC3" w:rsidRDefault="001E16C1">
      <w:pPr>
        <w:numPr>
          <w:ilvl w:val="0"/>
          <w:numId w:val="3"/>
        </w:numPr>
        <w:pBdr>
          <w:top w:val="nil"/>
          <w:left w:val="nil"/>
          <w:bottom w:val="nil"/>
          <w:right w:val="nil"/>
          <w:between w:val="nil"/>
        </w:pBdr>
        <w:jc w:val="both"/>
        <w:rPr>
          <w:rStyle w:val="Hyperlink"/>
          <w:rFonts w:ascii="Calibri" w:eastAsia="Calibri" w:hAnsi="Calibri" w:cs="Calibri"/>
          <w:sz w:val="22"/>
          <w:szCs w:val="22"/>
        </w:rPr>
      </w:pPr>
      <w:r>
        <w:rPr>
          <w:rFonts w:ascii="Calibri" w:eastAsia="Calibri" w:hAnsi="Calibri" w:cs="Calibri"/>
          <w:color w:val="000000"/>
          <w:sz w:val="22"/>
          <w:szCs w:val="22"/>
        </w:rPr>
        <w:t xml:space="preserve">To enter, please download the entry form, complete this for each category you wish to enter, and </w:t>
      </w:r>
      <w:r w:rsidR="001F2CC3">
        <w:rPr>
          <w:rFonts w:ascii="Calibri" w:eastAsia="Calibri" w:hAnsi="Calibri" w:cs="Calibri"/>
          <w:color w:val="000000"/>
          <w:sz w:val="22"/>
          <w:szCs w:val="22"/>
        </w:rPr>
        <w:fldChar w:fldCharType="begin"/>
      </w:r>
      <w:r w:rsidR="001F2CC3">
        <w:rPr>
          <w:rFonts w:ascii="Calibri" w:eastAsia="Calibri" w:hAnsi="Calibri" w:cs="Calibri"/>
          <w:color w:val="000000"/>
          <w:sz w:val="22"/>
          <w:szCs w:val="22"/>
        </w:rPr>
        <w:instrText>HYPERLINK "https://www.healthcommsawards.com/"</w:instrText>
      </w:r>
      <w:r w:rsidR="001F2CC3">
        <w:rPr>
          <w:rFonts w:ascii="Calibri" w:eastAsia="Calibri" w:hAnsi="Calibri" w:cs="Calibri"/>
          <w:color w:val="000000"/>
          <w:sz w:val="22"/>
          <w:szCs w:val="22"/>
        </w:rPr>
        <w:fldChar w:fldCharType="separate"/>
      </w:r>
      <w:r w:rsidRPr="001F2CC3">
        <w:rPr>
          <w:rStyle w:val="Hyperlink"/>
          <w:rFonts w:ascii="Calibri" w:eastAsia="Calibri" w:hAnsi="Calibri" w:cs="Calibri"/>
          <w:sz w:val="22"/>
          <w:szCs w:val="22"/>
        </w:rPr>
        <w:t xml:space="preserve">upload your completed forms to the </w:t>
      </w:r>
      <w:proofErr w:type="spellStart"/>
      <w:r w:rsidRPr="001F2CC3">
        <w:rPr>
          <w:rStyle w:val="Hyperlink"/>
          <w:rFonts w:ascii="Calibri" w:eastAsia="Calibri" w:hAnsi="Calibri" w:cs="Calibri"/>
          <w:sz w:val="22"/>
          <w:szCs w:val="22"/>
        </w:rPr>
        <w:t>PRmoment</w:t>
      </w:r>
      <w:proofErr w:type="spellEnd"/>
      <w:r w:rsidR="001F2CC3" w:rsidRPr="001F2CC3">
        <w:rPr>
          <w:rStyle w:val="Hyperlink"/>
          <w:rFonts w:ascii="Calibri" w:eastAsia="Calibri" w:hAnsi="Calibri" w:cs="Calibri"/>
          <w:sz w:val="22"/>
          <w:szCs w:val="22"/>
        </w:rPr>
        <w:t xml:space="preserve"> Health </w:t>
      </w:r>
      <w:proofErr w:type="spellStart"/>
      <w:r w:rsidR="001F2CC3" w:rsidRPr="001F2CC3">
        <w:rPr>
          <w:rStyle w:val="Hyperlink"/>
          <w:rFonts w:ascii="Calibri" w:eastAsia="Calibri" w:hAnsi="Calibri" w:cs="Calibri"/>
          <w:sz w:val="22"/>
          <w:szCs w:val="22"/>
        </w:rPr>
        <w:t>Comms</w:t>
      </w:r>
      <w:proofErr w:type="spellEnd"/>
      <w:r w:rsidRPr="001F2CC3">
        <w:rPr>
          <w:rStyle w:val="Hyperlink"/>
          <w:rFonts w:ascii="Calibri" w:eastAsia="Calibri" w:hAnsi="Calibri" w:cs="Calibri"/>
          <w:sz w:val="22"/>
          <w:szCs w:val="22"/>
        </w:rPr>
        <w:t xml:space="preserve"> Awards website. </w:t>
      </w:r>
    </w:p>
    <w:p w14:paraId="41330D7F" w14:textId="5547F025" w:rsidR="006A605F" w:rsidRDefault="001F2CC3">
      <w:pPr>
        <w:jc w:val="both"/>
        <w:rPr>
          <w:rFonts w:ascii="Calibri" w:eastAsia="Calibri" w:hAnsi="Calibri" w:cs="Calibri"/>
          <w:sz w:val="22"/>
          <w:szCs w:val="22"/>
        </w:rPr>
      </w:pPr>
      <w:r>
        <w:rPr>
          <w:rFonts w:ascii="Calibri" w:eastAsia="Calibri" w:hAnsi="Calibri" w:cs="Calibri"/>
          <w:color w:val="000000"/>
          <w:sz w:val="22"/>
          <w:szCs w:val="22"/>
        </w:rPr>
        <w:fldChar w:fldCharType="end"/>
      </w:r>
    </w:p>
    <w:p w14:paraId="5E998DB6" w14:textId="777511A6"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All entries should include one entry form and a picture</w:t>
      </w:r>
      <w:r w:rsidR="001F2CC3">
        <w:rPr>
          <w:rFonts w:ascii="Calibri" w:eastAsia="Calibri" w:hAnsi="Calibri" w:cs="Calibri"/>
          <w:color w:val="000000"/>
          <w:sz w:val="22"/>
          <w:szCs w:val="22"/>
        </w:rPr>
        <w:t>/logo</w:t>
      </w:r>
      <w:r>
        <w:rPr>
          <w:rFonts w:ascii="Calibri" w:eastAsia="Calibri" w:hAnsi="Calibri" w:cs="Calibri"/>
          <w:color w:val="000000"/>
          <w:sz w:val="22"/>
          <w:szCs w:val="22"/>
        </w:rPr>
        <w:t xml:space="preserve"> of the person</w:t>
      </w:r>
      <w:r w:rsidR="001F2CC3">
        <w:rPr>
          <w:rFonts w:ascii="Calibri" w:eastAsia="Calibri" w:hAnsi="Calibri" w:cs="Calibri"/>
          <w:color w:val="000000"/>
          <w:sz w:val="22"/>
          <w:szCs w:val="22"/>
        </w:rPr>
        <w:t>/company</w:t>
      </w:r>
      <w:r>
        <w:rPr>
          <w:rFonts w:ascii="Calibri" w:eastAsia="Calibri" w:hAnsi="Calibri" w:cs="Calibri"/>
          <w:color w:val="000000"/>
          <w:sz w:val="22"/>
          <w:szCs w:val="22"/>
        </w:rPr>
        <w:t xml:space="preserve"> entering (max 2MB, JPEG or PDF) per submission. </w:t>
      </w:r>
    </w:p>
    <w:p w14:paraId="43DE7162" w14:textId="77777777" w:rsidR="006A605F" w:rsidRDefault="006A605F">
      <w:pPr>
        <w:jc w:val="both"/>
        <w:rPr>
          <w:rFonts w:ascii="Calibri" w:eastAsia="Calibri" w:hAnsi="Calibri" w:cs="Calibri"/>
          <w:sz w:val="22"/>
          <w:szCs w:val="22"/>
        </w:rPr>
      </w:pPr>
    </w:p>
    <w:p w14:paraId="47B09684"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Please make sure your picture or logo as preferred is of high quality as this will appear on the awards presentation should you be shortlisted. </w:t>
      </w:r>
    </w:p>
    <w:p w14:paraId="5C8B1E98" w14:textId="77777777" w:rsidR="006A605F" w:rsidRDefault="006A605F">
      <w:pPr>
        <w:jc w:val="both"/>
        <w:rPr>
          <w:rFonts w:ascii="Calibri" w:eastAsia="Calibri" w:hAnsi="Calibri" w:cs="Calibri"/>
          <w:sz w:val="22"/>
          <w:szCs w:val="22"/>
        </w:rPr>
      </w:pPr>
    </w:p>
    <w:p w14:paraId="6021827C" w14:textId="694E144C"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Entrants may submit their own PDF awards entry, instead of using the supplied entry form, however</w:t>
      </w:r>
      <w:r w:rsidR="00E91103">
        <w:rPr>
          <w:rFonts w:ascii="Calibri" w:eastAsia="Calibri" w:hAnsi="Calibri" w:cs="Calibri"/>
          <w:color w:val="000000"/>
          <w:sz w:val="22"/>
          <w:szCs w:val="22"/>
        </w:rPr>
        <w:t>,</w:t>
      </w:r>
      <w:r>
        <w:rPr>
          <w:rFonts w:ascii="Calibri" w:eastAsia="Calibri" w:hAnsi="Calibri" w:cs="Calibri"/>
          <w:color w:val="000000"/>
          <w:sz w:val="22"/>
          <w:szCs w:val="22"/>
        </w:rPr>
        <w:t xml:space="preserve"> in this case, </w:t>
      </w:r>
      <w:r w:rsidR="001F2CC3">
        <w:rPr>
          <w:rFonts w:ascii="Calibri" w:eastAsia="Calibri" w:hAnsi="Calibri" w:cs="Calibri"/>
          <w:color w:val="000000"/>
          <w:sz w:val="22"/>
          <w:szCs w:val="22"/>
        </w:rPr>
        <w:t>applicants</w:t>
      </w:r>
      <w:r>
        <w:rPr>
          <w:rFonts w:ascii="Calibri" w:eastAsia="Calibri" w:hAnsi="Calibri" w:cs="Calibri"/>
          <w:color w:val="000000"/>
          <w:sz w:val="22"/>
          <w:szCs w:val="22"/>
        </w:rPr>
        <w:t xml:space="preserve"> doing so should ensure they include information under all the headings listed in the form. Not doing so may result in your entry being marked down. Each entry allows up to three pieces of supporting/reference material. </w:t>
      </w:r>
    </w:p>
    <w:p w14:paraId="0097C404" w14:textId="77777777" w:rsidR="006A605F" w:rsidRDefault="006A605F">
      <w:pPr>
        <w:jc w:val="both"/>
        <w:rPr>
          <w:rFonts w:ascii="Calibri" w:eastAsia="Calibri" w:hAnsi="Calibri" w:cs="Calibri"/>
          <w:sz w:val="22"/>
          <w:szCs w:val="22"/>
        </w:rPr>
      </w:pPr>
    </w:p>
    <w:p w14:paraId="59476F52"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Supporting documents should be in either Word, PDF or JPEG format and not exceed 2MB. Video files cannot be uploaded and should be hosted online with the URL added to your entry form. Please share any necessary passwords in your entry form. </w:t>
      </w:r>
    </w:p>
    <w:p w14:paraId="24867A87" w14:textId="77777777" w:rsidR="006A605F" w:rsidRDefault="006A605F">
      <w:pPr>
        <w:jc w:val="both"/>
        <w:rPr>
          <w:rFonts w:ascii="Calibri" w:eastAsia="Calibri" w:hAnsi="Calibri" w:cs="Calibri"/>
          <w:sz w:val="22"/>
          <w:szCs w:val="22"/>
        </w:rPr>
      </w:pPr>
    </w:p>
    <w:p w14:paraId="561754E6" w14:textId="77777777"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Please ensure you upload a separate entry form for every category you wish to enter and supply a 250-word summary of your campaign along with your entry. This may be used during and after the awards process to showcase your work. </w:t>
      </w:r>
    </w:p>
    <w:p w14:paraId="5820DCCF" w14:textId="77777777" w:rsidR="006A605F" w:rsidRDefault="006A605F">
      <w:pPr>
        <w:pBdr>
          <w:top w:val="nil"/>
          <w:left w:val="nil"/>
          <w:bottom w:val="nil"/>
          <w:right w:val="nil"/>
          <w:between w:val="nil"/>
        </w:pBdr>
        <w:ind w:left="720"/>
        <w:rPr>
          <w:rFonts w:ascii="Calibri" w:eastAsia="Calibri" w:hAnsi="Calibri" w:cs="Calibri"/>
          <w:color w:val="000000"/>
          <w:sz w:val="22"/>
          <w:szCs w:val="22"/>
        </w:rPr>
      </w:pPr>
    </w:p>
    <w:p w14:paraId="7FC3E88E" w14:textId="07552A8D" w:rsidR="006A605F" w:rsidRDefault="001E16C1">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Each category will have 3 winners-Gold, Silver and Bronze</w:t>
      </w:r>
      <w:r w:rsidR="00E10186">
        <w:rPr>
          <w:rFonts w:ascii="Calibri" w:eastAsia="Calibri" w:hAnsi="Calibri" w:cs="Calibri"/>
          <w:color w:val="000000"/>
          <w:sz w:val="22"/>
          <w:szCs w:val="22"/>
        </w:rPr>
        <w:t xml:space="preserve"> at the judges</w:t>
      </w:r>
      <w:r w:rsidR="00E91103">
        <w:rPr>
          <w:rFonts w:ascii="Calibri" w:eastAsia="Calibri" w:hAnsi="Calibri" w:cs="Calibri"/>
          <w:color w:val="000000"/>
          <w:sz w:val="22"/>
          <w:szCs w:val="22"/>
        </w:rPr>
        <w:t>’</w:t>
      </w:r>
      <w:r w:rsidR="00E10186">
        <w:rPr>
          <w:rFonts w:ascii="Calibri" w:eastAsia="Calibri" w:hAnsi="Calibri" w:cs="Calibri"/>
          <w:color w:val="000000"/>
          <w:sz w:val="22"/>
          <w:szCs w:val="22"/>
        </w:rPr>
        <w:t xml:space="preserve"> discretion.</w:t>
      </w:r>
    </w:p>
    <w:p w14:paraId="19BD9D5A" w14:textId="77777777" w:rsidR="006A605F" w:rsidRDefault="006A605F">
      <w:pPr>
        <w:jc w:val="both"/>
        <w:rPr>
          <w:rFonts w:ascii="Calibri" w:eastAsia="Calibri" w:hAnsi="Calibri" w:cs="Calibri"/>
          <w:sz w:val="22"/>
          <w:szCs w:val="22"/>
        </w:rPr>
      </w:pPr>
    </w:p>
    <w:p w14:paraId="1A4A52A6" w14:textId="7ACA2DBB" w:rsidR="006A605F" w:rsidRDefault="001E16C1">
      <w:pPr>
        <w:jc w:val="both"/>
        <w:rPr>
          <w:rFonts w:ascii="Calibri" w:eastAsia="Calibri" w:hAnsi="Calibri" w:cs="Calibri"/>
          <w:sz w:val="22"/>
          <w:szCs w:val="22"/>
        </w:rPr>
      </w:pPr>
      <w:r>
        <w:rPr>
          <w:rFonts w:ascii="Calibri" w:eastAsia="Calibri" w:hAnsi="Calibri" w:cs="Calibri"/>
          <w:b/>
          <w:sz w:val="22"/>
          <w:szCs w:val="22"/>
        </w:rPr>
        <w:t>Entries should relate to wo</w:t>
      </w:r>
      <w:r w:rsidR="001F5B12">
        <w:rPr>
          <w:rFonts w:ascii="Calibri" w:eastAsia="Calibri" w:hAnsi="Calibri" w:cs="Calibri"/>
          <w:b/>
          <w:sz w:val="22"/>
          <w:szCs w:val="22"/>
        </w:rPr>
        <w:t>rk undertaken between April 2024 and March 2025</w:t>
      </w:r>
      <w:r>
        <w:rPr>
          <w:rFonts w:ascii="Calibri" w:eastAsia="Calibri" w:hAnsi="Calibri" w:cs="Calibri"/>
          <w:b/>
          <w:sz w:val="22"/>
          <w:szCs w:val="22"/>
        </w:rPr>
        <w:t xml:space="preserve">. </w:t>
      </w:r>
      <w:r>
        <w:rPr>
          <w:rFonts w:ascii="Calibri" w:eastAsia="Calibri" w:hAnsi="Calibri" w:cs="Calibri"/>
          <w:sz w:val="22"/>
          <w:szCs w:val="22"/>
        </w:rPr>
        <w:t xml:space="preserve">Please ensure you read the terms and conditions on this website before submitting an entry. Entries can be submitted by individuals themselves, </w:t>
      </w:r>
      <w:r w:rsidR="00E10186">
        <w:rPr>
          <w:rFonts w:ascii="Calibri" w:eastAsia="Calibri" w:hAnsi="Calibri" w:cs="Calibri"/>
          <w:sz w:val="22"/>
          <w:szCs w:val="22"/>
        </w:rPr>
        <w:t>organizations,</w:t>
      </w:r>
      <w:r>
        <w:rPr>
          <w:rFonts w:ascii="Calibri" w:eastAsia="Calibri" w:hAnsi="Calibri" w:cs="Calibri"/>
          <w:sz w:val="22"/>
          <w:szCs w:val="22"/>
        </w:rPr>
        <w:t xml:space="preserve"> or their representatives if full approval is sought from all parties before submission. This entry kit provides further information on what our judges are looking for in a winning entry.</w:t>
      </w:r>
    </w:p>
    <w:p w14:paraId="305172B0" w14:textId="77777777" w:rsidR="006A605F" w:rsidRDefault="006A605F">
      <w:pPr>
        <w:jc w:val="both"/>
        <w:rPr>
          <w:rFonts w:ascii="Calibri" w:eastAsia="Calibri" w:hAnsi="Calibri" w:cs="Calibri"/>
          <w:color w:val="000000"/>
          <w:sz w:val="22"/>
          <w:szCs w:val="22"/>
        </w:rPr>
      </w:pPr>
    </w:p>
    <w:p w14:paraId="3FA98F3F" w14:textId="77777777"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Judging </w:t>
      </w:r>
    </w:p>
    <w:p w14:paraId="66E93E66" w14:textId="77777777" w:rsidR="006A605F" w:rsidRDefault="006A605F">
      <w:pPr>
        <w:jc w:val="both"/>
        <w:rPr>
          <w:rFonts w:ascii="Calibri" w:eastAsia="Calibri" w:hAnsi="Calibri" w:cs="Calibri"/>
          <w:b/>
          <w:sz w:val="22"/>
          <w:szCs w:val="22"/>
        </w:rPr>
      </w:pPr>
    </w:p>
    <w:p w14:paraId="1D0BB915" w14:textId="77777777" w:rsidR="006A605F" w:rsidRDefault="001E16C1">
      <w:pPr>
        <w:jc w:val="both"/>
        <w:rPr>
          <w:rFonts w:ascii="Calibri" w:eastAsia="Calibri" w:hAnsi="Calibri" w:cs="Calibri"/>
          <w:sz w:val="22"/>
          <w:szCs w:val="22"/>
        </w:rPr>
      </w:pPr>
      <w:r>
        <w:rPr>
          <w:rFonts w:ascii="Calibri" w:eastAsia="Calibri" w:hAnsi="Calibri" w:cs="Calibri"/>
          <w:sz w:val="22"/>
          <w:szCs w:val="22"/>
        </w:rPr>
        <w:t xml:space="preserve">The PRmoment judges are chosen because of their professional and wide-ranging level of expertise. </w:t>
      </w:r>
    </w:p>
    <w:p w14:paraId="65C80EED" w14:textId="77777777" w:rsidR="006A605F" w:rsidRDefault="006A605F">
      <w:pPr>
        <w:jc w:val="both"/>
        <w:rPr>
          <w:rFonts w:ascii="Calibri" w:eastAsia="Calibri" w:hAnsi="Calibri" w:cs="Calibri"/>
          <w:sz w:val="22"/>
          <w:szCs w:val="22"/>
        </w:rPr>
      </w:pPr>
    </w:p>
    <w:p w14:paraId="46F1920F"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Judges will be split into panels and will read and pre-score all allocated entry forms, considering any supporting materials submitted. </w:t>
      </w:r>
    </w:p>
    <w:p w14:paraId="3C7D1BDF" w14:textId="46CDA154"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Judges' pre-scores will be co</w:t>
      </w:r>
      <w:r w:rsidR="00E10186">
        <w:rPr>
          <w:rFonts w:ascii="Calibri" w:eastAsia="Calibri" w:hAnsi="Calibri" w:cs="Calibri"/>
          <w:sz w:val="22"/>
          <w:szCs w:val="22"/>
        </w:rPr>
        <w:t xml:space="preserve">mbined and averaged </w:t>
      </w:r>
      <w:r>
        <w:rPr>
          <w:rFonts w:ascii="Calibri" w:eastAsia="Calibri" w:hAnsi="Calibri" w:cs="Calibri"/>
          <w:sz w:val="22"/>
          <w:szCs w:val="22"/>
        </w:rPr>
        <w:t>and the highest</w:t>
      </w:r>
      <w:r w:rsidR="00E10186">
        <w:rPr>
          <w:rFonts w:ascii="Calibri" w:eastAsia="Calibri" w:hAnsi="Calibri" w:cs="Calibri"/>
          <w:sz w:val="22"/>
          <w:szCs w:val="22"/>
        </w:rPr>
        <w:t>-</w:t>
      </w:r>
      <w:r>
        <w:rPr>
          <w:rFonts w:ascii="Calibri" w:eastAsia="Calibri" w:hAnsi="Calibri" w:cs="Calibri"/>
          <w:sz w:val="22"/>
          <w:szCs w:val="22"/>
        </w:rPr>
        <w:t xml:space="preserve">scoring entries will determine the shortlists. </w:t>
      </w:r>
    </w:p>
    <w:p w14:paraId="26A30C5C"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Any judge who has a potential conflict of interest will not be allowed to judge that entry. </w:t>
      </w:r>
    </w:p>
    <w:p w14:paraId="581DF0CC" w14:textId="6BA91E1B"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lastRenderedPageBreak/>
        <w:t xml:space="preserve">In addition, judges will not be involved in the judging of any categories their </w:t>
      </w:r>
      <w:r w:rsidR="00E10186">
        <w:rPr>
          <w:rFonts w:ascii="Calibri" w:eastAsia="Calibri" w:hAnsi="Calibri" w:cs="Calibri"/>
          <w:sz w:val="22"/>
          <w:szCs w:val="22"/>
        </w:rPr>
        <w:t>organization</w:t>
      </w:r>
      <w:r>
        <w:rPr>
          <w:rFonts w:ascii="Calibri" w:eastAsia="Calibri" w:hAnsi="Calibri" w:cs="Calibri"/>
          <w:sz w:val="22"/>
          <w:szCs w:val="22"/>
        </w:rPr>
        <w:t xml:space="preserve"> has entered and will not have access to any competing entries. </w:t>
      </w:r>
    </w:p>
    <w:p w14:paraId="0FABB7FA" w14:textId="77777777"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 xml:space="preserve">Judges have the discretion to move entries between categories if they deem another category more suitable. </w:t>
      </w:r>
    </w:p>
    <w:p w14:paraId="09E018C7" w14:textId="77777777" w:rsidR="006A605F" w:rsidRDefault="006A605F">
      <w:pPr>
        <w:ind w:left="720"/>
        <w:rPr>
          <w:rFonts w:ascii="Calibri" w:eastAsia="Calibri" w:hAnsi="Calibri" w:cs="Calibri"/>
          <w:sz w:val="22"/>
          <w:szCs w:val="22"/>
        </w:rPr>
      </w:pPr>
    </w:p>
    <w:p w14:paraId="75234B2E" w14:textId="7657BFF5" w:rsidR="006A605F" w:rsidRDefault="001E16C1">
      <w:pPr>
        <w:numPr>
          <w:ilvl w:val="0"/>
          <w:numId w:val="8"/>
        </w:numPr>
        <w:rPr>
          <w:rFonts w:ascii="Calibri" w:eastAsia="Calibri" w:hAnsi="Calibri" w:cs="Calibri"/>
          <w:sz w:val="22"/>
          <w:szCs w:val="22"/>
        </w:rPr>
      </w:pPr>
      <w:r>
        <w:rPr>
          <w:rFonts w:ascii="Calibri" w:eastAsia="Calibri" w:hAnsi="Calibri" w:cs="Calibri"/>
          <w:sz w:val="22"/>
          <w:szCs w:val="22"/>
        </w:rPr>
        <w:t>Following pre-scoring, the judges will meet in</w:t>
      </w:r>
      <w:r w:rsidR="00E10186">
        <w:rPr>
          <w:rFonts w:ascii="Calibri" w:eastAsia="Calibri" w:hAnsi="Calibri" w:cs="Calibri"/>
          <w:sz w:val="22"/>
          <w:szCs w:val="22"/>
        </w:rPr>
        <w:t xml:space="preserve"> June</w:t>
      </w:r>
      <w:r w:rsidR="001F5B12">
        <w:rPr>
          <w:rFonts w:ascii="Calibri" w:eastAsia="Calibri" w:hAnsi="Calibri" w:cs="Calibri"/>
          <w:sz w:val="22"/>
          <w:szCs w:val="22"/>
        </w:rPr>
        <w:t xml:space="preserve"> 2025</w:t>
      </w:r>
      <w:r>
        <w:rPr>
          <w:rFonts w:ascii="Calibri" w:eastAsia="Calibri" w:hAnsi="Calibri" w:cs="Calibri"/>
          <w:sz w:val="22"/>
          <w:szCs w:val="22"/>
        </w:rPr>
        <w:t xml:space="preserve"> to discuss the highest-scoring entries and then agree on the winner for each category.</w:t>
      </w:r>
    </w:p>
    <w:p w14:paraId="66080916" w14:textId="77777777" w:rsidR="006A605F" w:rsidRDefault="006A605F">
      <w:pPr>
        <w:rPr>
          <w:rFonts w:ascii="Calibri" w:eastAsia="Calibri" w:hAnsi="Calibri" w:cs="Calibri"/>
          <w:sz w:val="22"/>
          <w:szCs w:val="22"/>
        </w:rPr>
      </w:pPr>
    </w:p>
    <w:p w14:paraId="5D51880D" w14:textId="77777777" w:rsidR="006A605F" w:rsidRDefault="006A605F">
      <w:pPr>
        <w:rPr>
          <w:rFonts w:ascii="Calibri" w:eastAsia="Calibri" w:hAnsi="Calibri" w:cs="Calibri"/>
          <w:sz w:val="22"/>
          <w:szCs w:val="22"/>
        </w:rPr>
      </w:pP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6762"/>
        <w:gridCol w:w="2263"/>
      </w:tblGrid>
      <w:tr w:rsidR="006A605F" w14:paraId="540BE8D7" w14:textId="77777777">
        <w:trPr>
          <w:trHeight w:val="435"/>
        </w:trPr>
        <w:tc>
          <w:tcPr>
            <w:tcW w:w="6762" w:type="dxa"/>
            <w:tcBorders>
              <w:top w:val="single" w:sz="6" w:space="0" w:color="BFBFBF"/>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1BDD4C9E" w14:textId="166E7EAF"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Criteria 1 –  Campaign</w:t>
            </w:r>
            <w:r w:rsidR="00F70A40">
              <w:rPr>
                <w:rFonts w:ascii="Calibri" w:eastAsia="Calibri" w:hAnsi="Calibri" w:cs="Calibri"/>
                <w:b/>
                <w:sz w:val="22"/>
                <w:szCs w:val="22"/>
              </w:rPr>
              <w:t>/</w:t>
            </w:r>
            <w:r w:rsidR="00E91103">
              <w:rPr>
                <w:rFonts w:ascii="Calibri" w:eastAsia="Calibri" w:hAnsi="Calibri" w:cs="Calibri"/>
                <w:b/>
                <w:sz w:val="22"/>
                <w:szCs w:val="22"/>
              </w:rPr>
              <w:t>Engagement</w:t>
            </w:r>
            <w:r>
              <w:rPr>
                <w:rFonts w:ascii="Calibri" w:eastAsia="Calibri" w:hAnsi="Calibri" w:cs="Calibri"/>
                <w:b/>
                <w:sz w:val="22"/>
                <w:szCs w:val="22"/>
              </w:rPr>
              <w:t xml:space="preserve"> Objectives &amp; Budget</w:t>
            </w:r>
          </w:p>
        </w:tc>
        <w:tc>
          <w:tcPr>
            <w:tcW w:w="2263" w:type="dxa"/>
            <w:tcBorders>
              <w:top w:val="single" w:sz="6" w:space="0" w:color="BFBFBF"/>
              <w:left w:val="nil"/>
              <w:bottom w:val="single" w:sz="6" w:space="0" w:color="BFBFBF"/>
              <w:right w:val="single" w:sz="6" w:space="0" w:color="BFBFBF"/>
            </w:tcBorders>
            <w:shd w:val="clear" w:color="auto" w:fill="CED7E7"/>
            <w:tcMar>
              <w:top w:w="80" w:type="dxa"/>
              <w:left w:w="80" w:type="dxa"/>
              <w:bottom w:w="80" w:type="dxa"/>
              <w:right w:w="80" w:type="dxa"/>
            </w:tcMar>
          </w:tcPr>
          <w:p w14:paraId="13D10079"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02F71BE5" w14:textId="77777777">
        <w:trPr>
          <w:trHeight w:val="1164"/>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7F05380" w14:textId="77777777" w:rsidR="006A605F" w:rsidRDefault="001E16C1">
            <w:pPr>
              <w:numPr>
                <w:ilvl w:val="0"/>
                <w:numId w:val="9"/>
              </w:numPr>
              <w:spacing w:before="240"/>
              <w:jc w:val="both"/>
              <w:rPr>
                <w:rFonts w:ascii="Calibri" w:eastAsia="Calibri" w:hAnsi="Calibri" w:cs="Calibri"/>
                <w:color w:val="222222"/>
                <w:sz w:val="22"/>
                <w:szCs w:val="22"/>
              </w:rPr>
            </w:pPr>
            <w:r>
              <w:rPr>
                <w:rFonts w:ascii="Calibri" w:eastAsia="Calibri" w:hAnsi="Calibri" w:cs="Calibri"/>
                <w:color w:val="222222"/>
                <w:sz w:val="22"/>
                <w:szCs w:val="22"/>
              </w:rPr>
              <w:t>Assessment of how well the campaign objectives align with the available budget.</w:t>
            </w:r>
          </w:p>
          <w:p w14:paraId="09C035B6" w14:textId="77777777" w:rsidR="006A605F" w:rsidRDefault="001E16C1">
            <w:pPr>
              <w:numPr>
                <w:ilvl w:val="0"/>
                <w:numId w:val="9"/>
              </w:numPr>
              <w:jc w:val="both"/>
              <w:rPr>
                <w:rFonts w:ascii="Calibri" w:eastAsia="Calibri" w:hAnsi="Calibri" w:cs="Calibri"/>
                <w:color w:val="222222"/>
                <w:sz w:val="22"/>
                <w:szCs w:val="22"/>
              </w:rPr>
            </w:pPr>
            <w:r>
              <w:rPr>
                <w:rFonts w:ascii="Calibri" w:eastAsia="Calibri" w:hAnsi="Calibri" w:cs="Calibri"/>
                <w:color w:val="222222"/>
                <w:sz w:val="22"/>
                <w:szCs w:val="22"/>
              </w:rPr>
              <w:t>Evaluation of the clarity and achievability of the campaign's stated goals.</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2DD94349"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5521FA99" w14:textId="77777777">
        <w:trPr>
          <w:trHeight w:val="43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5CF5C188" w14:textId="77777777" w:rsidR="006A605F" w:rsidRDefault="001E16C1">
            <w:pPr>
              <w:ind w:left="220"/>
              <w:jc w:val="both"/>
              <w:rPr>
                <w:rFonts w:ascii="Calibri" w:eastAsia="Calibri" w:hAnsi="Calibri" w:cs="Calibri"/>
                <w:b/>
                <w:color w:val="222222"/>
                <w:sz w:val="22"/>
                <w:szCs w:val="22"/>
              </w:rPr>
            </w:pPr>
            <w:r>
              <w:rPr>
                <w:rFonts w:ascii="Calibri" w:eastAsia="Calibri" w:hAnsi="Calibri" w:cs="Calibri"/>
                <w:b/>
                <w:color w:val="222222"/>
                <w:sz w:val="22"/>
                <w:szCs w:val="22"/>
              </w:rPr>
              <w:t>Criteria 2 – Campaign Target Audience &amp; Strategy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5B0E7817"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50EB44D9" w14:textId="77777777">
        <w:trPr>
          <w:trHeight w:val="150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13979D2C" w14:textId="77777777" w:rsidR="006A605F" w:rsidRDefault="001E16C1">
            <w:pPr>
              <w:numPr>
                <w:ilvl w:val="0"/>
                <w:numId w:val="7"/>
              </w:numPr>
              <w:spacing w:before="240"/>
              <w:jc w:val="both"/>
              <w:rPr>
                <w:rFonts w:ascii="Calibri" w:eastAsia="Calibri" w:hAnsi="Calibri" w:cs="Calibri"/>
                <w:sz w:val="22"/>
                <w:szCs w:val="22"/>
              </w:rPr>
            </w:pPr>
            <w:r>
              <w:rPr>
                <w:rFonts w:ascii="Calibri" w:eastAsia="Calibri" w:hAnsi="Calibri" w:cs="Calibri"/>
                <w:sz w:val="22"/>
                <w:szCs w:val="22"/>
              </w:rPr>
              <w:t>Analysis of the effectiveness of the chosen target audience in reaching the campaign's objectives.</w:t>
            </w:r>
          </w:p>
          <w:p w14:paraId="3A754F71" w14:textId="77777777" w:rsidR="006A605F" w:rsidRDefault="001E16C1">
            <w:pPr>
              <w:numPr>
                <w:ilvl w:val="0"/>
                <w:numId w:val="7"/>
              </w:numPr>
              <w:jc w:val="both"/>
              <w:rPr>
                <w:rFonts w:ascii="Calibri" w:eastAsia="Calibri" w:hAnsi="Calibri" w:cs="Calibri"/>
                <w:sz w:val="22"/>
                <w:szCs w:val="22"/>
              </w:rPr>
            </w:pPr>
            <w:r>
              <w:rPr>
                <w:rFonts w:ascii="Calibri" w:eastAsia="Calibri" w:hAnsi="Calibri" w:cs="Calibri"/>
                <w:sz w:val="22"/>
                <w:szCs w:val="22"/>
              </w:rPr>
              <w:t>Assessment of the strategy's relevance and alignment with the target audience.</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41756D34"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11724B85" w14:textId="77777777">
        <w:trPr>
          <w:trHeight w:val="36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CBD1451" w14:textId="77777777" w:rsidR="006A605F" w:rsidRDefault="001E16C1">
            <w:pPr>
              <w:ind w:left="220"/>
              <w:jc w:val="both"/>
              <w:rPr>
                <w:rFonts w:ascii="Calibri" w:eastAsia="Calibri" w:hAnsi="Calibri" w:cs="Calibri"/>
                <w:b/>
                <w:color w:val="222222"/>
                <w:sz w:val="22"/>
                <w:szCs w:val="22"/>
              </w:rPr>
            </w:pPr>
            <w:r>
              <w:rPr>
                <w:rFonts w:ascii="Calibri" w:eastAsia="Calibri" w:hAnsi="Calibri" w:cs="Calibri"/>
                <w:b/>
                <w:color w:val="222222"/>
                <w:sz w:val="22"/>
                <w:szCs w:val="22"/>
              </w:rPr>
              <w:t>Criteria 3 – Campaign Implementation &amp; Creativity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2CC15F50"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409A1E71" w14:textId="77777777">
        <w:trPr>
          <w:trHeight w:val="103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68C7DD6B" w14:textId="77777777" w:rsidR="006A605F" w:rsidRDefault="001E16C1">
            <w:pPr>
              <w:numPr>
                <w:ilvl w:val="0"/>
                <w:numId w:val="4"/>
              </w:numPr>
              <w:spacing w:before="240"/>
              <w:jc w:val="both"/>
              <w:rPr>
                <w:rFonts w:ascii="Calibri" w:eastAsia="Calibri" w:hAnsi="Calibri" w:cs="Calibri"/>
                <w:sz w:val="22"/>
                <w:szCs w:val="22"/>
              </w:rPr>
            </w:pPr>
            <w:r>
              <w:rPr>
                <w:rFonts w:ascii="Calibri" w:eastAsia="Calibri" w:hAnsi="Calibri" w:cs="Calibri"/>
                <w:sz w:val="22"/>
                <w:szCs w:val="22"/>
              </w:rPr>
              <w:t>Evaluation of the execution and practical implementation of the campaign.</w:t>
            </w:r>
          </w:p>
          <w:p w14:paraId="5686433D" w14:textId="77777777" w:rsidR="006A605F" w:rsidRDefault="001E16C1">
            <w:pPr>
              <w:numPr>
                <w:ilvl w:val="0"/>
                <w:numId w:val="4"/>
              </w:numPr>
              <w:jc w:val="both"/>
              <w:rPr>
                <w:rFonts w:ascii="Calibri" w:eastAsia="Calibri" w:hAnsi="Calibri" w:cs="Calibri"/>
                <w:sz w:val="22"/>
                <w:szCs w:val="22"/>
              </w:rPr>
            </w:pPr>
            <w:r>
              <w:rPr>
                <w:rFonts w:ascii="Calibri" w:eastAsia="Calibri" w:hAnsi="Calibri" w:cs="Calibri"/>
                <w:sz w:val="22"/>
                <w:szCs w:val="22"/>
              </w:rPr>
              <w:t>Examination of the creativity and innovation demonstrated in the campaign's design and delivery.</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7CE4E2D"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27148F03" w14:textId="77777777">
        <w:trPr>
          <w:trHeight w:val="45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738EA5E5" w14:textId="77777777" w:rsidR="006A605F" w:rsidRDefault="001E16C1">
            <w:pPr>
              <w:ind w:left="220"/>
              <w:jc w:val="both"/>
              <w:rPr>
                <w:rFonts w:ascii="Calibri" w:eastAsia="Calibri" w:hAnsi="Calibri" w:cs="Calibri"/>
                <w:b/>
                <w:sz w:val="22"/>
                <w:szCs w:val="22"/>
              </w:rPr>
            </w:pPr>
            <w:r>
              <w:rPr>
                <w:rFonts w:ascii="Calibri" w:eastAsia="Calibri" w:hAnsi="Calibri" w:cs="Calibri"/>
                <w:b/>
                <w:color w:val="222222"/>
                <w:sz w:val="22"/>
                <w:szCs w:val="22"/>
              </w:rPr>
              <w:t xml:space="preserve">Criteria 4 – </w:t>
            </w:r>
            <w:r>
              <w:rPr>
                <w:rFonts w:ascii="Calibri" w:eastAsia="Calibri" w:hAnsi="Calibri" w:cs="Calibri"/>
                <w:b/>
                <w:sz w:val="22"/>
                <w:szCs w:val="22"/>
              </w:rPr>
              <w:t>Campaign Results &amp; Evaluation</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427F4205"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3D9549FA" w14:textId="77777777">
        <w:trPr>
          <w:trHeight w:val="150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5ABF2DB8" w14:textId="77777777" w:rsidR="006A605F" w:rsidRDefault="001E16C1">
            <w:pPr>
              <w:numPr>
                <w:ilvl w:val="0"/>
                <w:numId w:val="2"/>
              </w:numPr>
              <w:spacing w:before="240"/>
              <w:jc w:val="both"/>
              <w:rPr>
                <w:rFonts w:ascii="Calibri" w:eastAsia="Calibri" w:hAnsi="Calibri" w:cs="Calibri"/>
                <w:sz w:val="22"/>
                <w:szCs w:val="22"/>
              </w:rPr>
            </w:pPr>
            <w:r>
              <w:rPr>
                <w:rFonts w:ascii="Calibri" w:eastAsia="Calibri" w:hAnsi="Calibri" w:cs="Calibri"/>
                <w:sz w:val="22"/>
                <w:szCs w:val="22"/>
              </w:rPr>
              <w:t>Assessment of the tangible results achieved in relation to the campaign's objectives.</w:t>
            </w:r>
          </w:p>
          <w:p w14:paraId="7349DE8E" w14:textId="77777777" w:rsidR="006A605F" w:rsidRDefault="001E16C1">
            <w:pPr>
              <w:numPr>
                <w:ilvl w:val="0"/>
                <w:numId w:val="2"/>
              </w:numPr>
              <w:jc w:val="both"/>
              <w:rPr>
                <w:rFonts w:ascii="Calibri" w:eastAsia="Calibri" w:hAnsi="Calibri" w:cs="Calibri"/>
                <w:sz w:val="22"/>
                <w:szCs w:val="22"/>
              </w:rPr>
            </w:pPr>
            <w:r>
              <w:rPr>
                <w:rFonts w:ascii="Calibri" w:eastAsia="Calibri" w:hAnsi="Calibri" w:cs="Calibri"/>
                <w:sz w:val="22"/>
                <w:szCs w:val="22"/>
              </w:rPr>
              <w:t>Review of the methods used to evaluate the campaign's success, such as metrics and key performance indicators.</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3EBF14F"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r w:rsidR="006A605F" w14:paraId="64ABAAD8" w14:textId="77777777">
        <w:trPr>
          <w:trHeight w:val="705"/>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2343D36A"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Criteria 5 –  Campaign: Why do you think your entry should win this award?</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7C1249F1" w14:textId="77777777" w:rsidR="006A605F" w:rsidRDefault="001E16C1">
            <w:pPr>
              <w:ind w:left="220"/>
              <w:jc w:val="both"/>
              <w:rPr>
                <w:rFonts w:ascii="Calibri" w:eastAsia="Calibri" w:hAnsi="Calibri" w:cs="Calibri"/>
                <w:b/>
                <w:sz w:val="22"/>
                <w:szCs w:val="22"/>
              </w:rPr>
            </w:pPr>
            <w:r>
              <w:rPr>
                <w:rFonts w:ascii="Calibri" w:eastAsia="Calibri" w:hAnsi="Calibri" w:cs="Calibri"/>
                <w:b/>
                <w:sz w:val="22"/>
                <w:szCs w:val="22"/>
              </w:rPr>
              <w:t>1 to 10 Points</w:t>
            </w:r>
          </w:p>
        </w:tc>
      </w:tr>
      <w:tr w:rsidR="006A605F" w14:paraId="7EB70151" w14:textId="77777777">
        <w:trPr>
          <w:trHeight w:val="1740"/>
        </w:trPr>
        <w:tc>
          <w:tcPr>
            <w:tcW w:w="6762" w:type="dxa"/>
            <w:tcBorders>
              <w:top w:val="nil"/>
              <w:left w:val="single" w:sz="6" w:space="0" w:color="BFBFBF"/>
              <w:bottom w:val="single" w:sz="6" w:space="0" w:color="BFBFBF"/>
              <w:right w:val="single" w:sz="6" w:space="0" w:color="BFBFBF"/>
            </w:tcBorders>
            <w:shd w:val="clear" w:color="auto" w:fill="CED7E7"/>
            <w:tcMar>
              <w:top w:w="80" w:type="dxa"/>
              <w:left w:w="80" w:type="dxa"/>
              <w:bottom w:w="80" w:type="dxa"/>
              <w:right w:w="80" w:type="dxa"/>
            </w:tcMar>
          </w:tcPr>
          <w:p w14:paraId="28C609E5" w14:textId="77777777" w:rsidR="006A605F" w:rsidRDefault="001E16C1">
            <w:pPr>
              <w:numPr>
                <w:ilvl w:val="0"/>
                <w:numId w:val="6"/>
              </w:numPr>
              <w:spacing w:before="240"/>
              <w:jc w:val="both"/>
              <w:rPr>
                <w:rFonts w:ascii="Calibri" w:eastAsia="Calibri" w:hAnsi="Calibri" w:cs="Calibri"/>
                <w:sz w:val="22"/>
                <w:szCs w:val="22"/>
              </w:rPr>
            </w:pPr>
            <w:r>
              <w:rPr>
                <w:rFonts w:ascii="Calibri" w:eastAsia="Calibri" w:hAnsi="Calibri" w:cs="Calibri"/>
                <w:sz w:val="22"/>
                <w:szCs w:val="22"/>
              </w:rPr>
              <w:t>An opportunity for participants to make their case for why their entry deserves recognition, highlighting unique aspects or achievements not covered by the other criteria.</w:t>
            </w:r>
          </w:p>
          <w:p w14:paraId="50765F78" w14:textId="77777777" w:rsidR="006A605F" w:rsidRDefault="001E16C1">
            <w:pPr>
              <w:numPr>
                <w:ilvl w:val="0"/>
                <w:numId w:val="6"/>
              </w:numPr>
              <w:jc w:val="both"/>
              <w:rPr>
                <w:rFonts w:ascii="Calibri" w:eastAsia="Calibri" w:hAnsi="Calibri" w:cs="Calibri"/>
                <w:sz w:val="22"/>
                <w:szCs w:val="22"/>
              </w:rPr>
            </w:pPr>
            <w:r>
              <w:rPr>
                <w:rFonts w:ascii="Calibri" w:eastAsia="Calibri" w:hAnsi="Calibri" w:cs="Calibri"/>
                <w:sz w:val="22"/>
                <w:szCs w:val="22"/>
              </w:rPr>
              <w:t>Context and additional information that may influence the judging decision.</w:t>
            </w:r>
          </w:p>
        </w:tc>
        <w:tc>
          <w:tcPr>
            <w:tcW w:w="2263" w:type="dxa"/>
            <w:tcBorders>
              <w:top w:val="nil"/>
              <w:left w:val="nil"/>
              <w:bottom w:val="single" w:sz="6" w:space="0" w:color="BFBFBF"/>
              <w:right w:val="single" w:sz="6" w:space="0" w:color="BFBFBF"/>
            </w:tcBorders>
            <w:shd w:val="clear" w:color="auto" w:fill="CED7E7"/>
            <w:tcMar>
              <w:top w:w="80" w:type="dxa"/>
              <w:left w:w="80" w:type="dxa"/>
              <w:bottom w:w="80" w:type="dxa"/>
              <w:right w:w="80" w:type="dxa"/>
            </w:tcMar>
          </w:tcPr>
          <w:p w14:paraId="68397128" w14:textId="77777777" w:rsidR="006A605F" w:rsidRDefault="001E16C1">
            <w:pPr>
              <w:ind w:left="220"/>
              <w:rPr>
                <w:rFonts w:ascii="Calibri" w:eastAsia="Calibri" w:hAnsi="Calibri" w:cs="Calibri"/>
                <w:sz w:val="22"/>
                <w:szCs w:val="22"/>
              </w:rPr>
            </w:pPr>
            <w:r>
              <w:rPr>
                <w:rFonts w:ascii="Calibri" w:eastAsia="Calibri" w:hAnsi="Calibri" w:cs="Calibri"/>
                <w:sz w:val="22"/>
                <w:szCs w:val="22"/>
              </w:rPr>
              <w:t xml:space="preserve"> </w:t>
            </w:r>
          </w:p>
        </w:tc>
      </w:tr>
    </w:tbl>
    <w:p w14:paraId="4DBA6EF2" w14:textId="77777777" w:rsidR="006A605F" w:rsidRDefault="006A605F">
      <w:pPr>
        <w:rPr>
          <w:rFonts w:ascii="Calibri" w:eastAsia="Calibri" w:hAnsi="Calibri" w:cs="Calibri"/>
          <w:sz w:val="22"/>
          <w:szCs w:val="22"/>
        </w:rPr>
      </w:pPr>
    </w:p>
    <w:p w14:paraId="043F10C3" w14:textId="77777777" w:rsidR="006A605F" w:rsidRDefault="006A605F">
      <w:pPr>
        <w:jc w:val="both"/>
        <w:rPr>
          <w:rFonts w:ascii="Calibri" w:eastAsia="Calibri" w:hAnsi="Calibri" w:cs="Calibri"/>
          <w:sz w:val="22"/>
          <w:szCs w:val="22"/>
        </w:rPr>
      </w:pPr>
    </w:p>
    <w:p w14:paraId="0272A9F6" w14:textId="64B5134D" w:rsidR="006A605F" w:rsidRDefault="001E16C1">
      <w:pPr>
        <w:jc w:val="both"/>
        <w:rPr>
          <w:rFonts w:ascii="Calibri" w:eastAsia="Calibri" w:hAnsi="Calibri" w:cs="Calibri"/>
          <w:b/>
          <w:sz w:val="22"/>
          <w:szCs w:val="22"/>
        </w:rPr>
      </w:pPr>
      <w:r>
        <w:rPr>
          <w:rFonts w:ascii="Calibri" w:eastAsia="Calibri" w:hAnsi="Calibri" w:cs="Calibri"/>
          <w:b/>
          <w:sz w:val="22"/>
          <w:szCs w:val="22"/>
        </w:rPr>
        <w:t xml:space="preserve">The winners will be announced in </w:t>
      </w:r>
      <w:r w:rsidR="00E91103">
        <w:rPr>
          <w:rFonts w:ascii="Calibri" w:eastAsia="Calibri" w:hAnsi="Calibri" w:cs="Calibri"/>
          <w:b/>
          <w:sz w:val="22"/>
          <w:szCs w:val="22"/>
        </w:rPr>
        <w:t xml:space="preserve">August </w:t>
      </w:r>
      <w:r>
        <w:rPr>
          <w:rFonts w:ascii="Calibri" w:eastAsia="Calibri" w:hAnsi="Calibri" w:cs="Calibri"/>
          <w:b/>
          <w:sz w:val="22"/>
          <w:szCs w:val="22"/>
        </w:rPr>
        <w:t>at a virtual awards ceremony.</w:t>
      </w:r>
    </w:p>
    <w:p w14:paraId="03EF00C9" w14:textId="77777777" w:rsidR="006A605F" w:rsidRDefault="006A605F">
      <w:pPr>
        <w:jc w:val="both"/>
        <w:rPr>
          <w:rFonts w:ascii="Calibri" w:eastAsia="Calibri" w:hAnsi="Calibri" w:cs="Calibri"/>
          <w:sz w:val="22"/>
          <w:szCs w:val="22"/>
        </w:rPr>
      </w:pPr>
    </w:p>
    <w:p w14:paraId="02FDDE44" w14:textId="77777777" w:rsidR="006A605F" w:rsidRDefault="001E16C1">
      <w:pPr>
        <w:jc w:val="both"/>
        <w:rPr>
          <w:rFonts w:ascii="Calibri" w:eastAsia="Calibri" w:hAnsi="Calibri" w:cs="Calibri"/>
          <w:b/>
          <w:color w:val="6AA84F"/>
          <w:sz w:val="22"/>
          <w:szCs w:val="22"/>
        </w:rPr>
      </w:pPr>
      <w:r>
        <w:rPr>
          <w:rFonts w:ascii="Calibri" w:eastAsia="Calibri" w:hAnsi="Calibri" w:cs="Calibri"/>
          <w:b/>
          <w:color w:val="6AA84F"/>
          <w:sz w:val="22"/>
          <w:szCs w:val="22"/>
        </w:rPr>
        <w:t xml:space="preserve">A Guide </w:t>
      </w:r>
      <w:proofErr w:type="gramStart"/>
      <w:r>
        <w:rPr>
          <w:rFonts w:ascii="Calibri" w:eastAsia="Calibri" w:hAnsi="Calibri" w:cs="Calibri"/>
          <w:b/>
          <w:color w:val="6AA84F"/>
          <w:sz w:val="22"/>
          <w:szCs w:val="22"/>
        </w:rPr>
        <w:t>To</w:t>
      </w:r>
      <w:proofErr w:type="gramEnd"/>
      <w:r>
        <w:rPr>
          <w:rFonts w:ascii="Calibri" w:eastAsia="Calibri" w:hAnsi="Calibri" w:cs="Calibri"/>
          <w:b/>
          <w:color w:val="6AA84F"/>
          <w:sz w:val="22"/>
          <w:szCs w:val="22"/>
        </w:rPr>
        <w:t xml:space="preserve"> Entering </w:t>
      </w:r>
    </w:p>
    <w:p w14:paraId="60448680" w14:textId="77777777" w:rsidR="006A605F" w:rsidRDefault="006A605F">
      <w:pPr>
        <w:jc w:val="both"/>
        <w:rPr>
          <w:rFonts w:ascii="Calibri" w:eastAsia="Calibri" w:hAnsi="Calibri" w:cs="Calibri"/>
          <w:sz w:val="22"/>
          <w:szCs w:val="22"/>
        </w:rPr>
      </w:pPr>
    </w:p>
    <w:p w14:paraId="3FE8D0BB" w14:textId="6C85187B" w:rsidR="006A605F" w:rsidRDefault="001E16C1">
      <w:pPr>
        <w:jc w:val="both"/>
        <w:rPr>
          <w:rFonts w:ascii="Calibri" w:eastAsia="Calibri" w:hAnsi="Calibri" w:cs="Calibri"/>
          <w:sz w:val="22"/>
          <w:szCs w:val="22"/>
        </w:rPr>
      </w:pPr>
      <w:r>
        <w:rPr>
          <w:rFonts w:ascii="Calibri" w:eastAsia="Calibri" w:hAnsi="Calibri" w:cs="Calibri"/>
          <w:sz w:val="22"/>
          <w:szCs w:val="22"/>
        </w:rPr>
        <w:t xml:space="preserve">If you’re thinking of entering the </w:t>
      </w:r>
      <w:proofErr w:type="spellStart"/>
      <w:r>
        <w:rPr>
          <w:rFonts w:ascii="Calibri" w:eastAsia="Calibri" w:hAnsi="Calibri" w:cs="Calibri"/>
          <w:sz w:val="22"/>
          <w:szCs w:val="22"/>
        </w:rPr>
        <w:t>PRmoment</w:t>
      </w:r>
      <w:proofErr w:type="spellEnd"/>
      <w:r>
        <w:rPr>
          <w:rFonts w:ascii="Calibri" w:eastAsia="Calibri" w:hAnsi="Calibri" w:cs="Calibri"/>
          <w:sz w:val="22"/>
          <w:szCs w:val="22"/>
        </w:rPr>
        <w:t xml:space="preserve"> Health </w:t>
      </w:r>
      <w:r w:rsidR="005B3D04">
        <w:rPr>
          <w:rFonts w:ascii="Calibri" w:eastAsia="Calibri" w:hAnsi="Calibri" w:cs="Calibri"/>
          <w:sz w:val="22"/>
          <w:szCs w:val="22"/>
        </w:rPr>
        <w:t xml:space="preserve">and </w:t>
      </w:r>
      <w:proofErr w:type="spellStart"/>
      <w:r w:rsidR="005B3D04">
        <w:rPr>
          <w:rFonts w:ascii="Calibri" w:eastAsia="Calibri" w:hAnsi="Calibri" w:cs="Calibri"/>
          <w:sz w:val="22"/>
          <w:szCs w:val="22"/>
        </w:rPr>
        <w:t>Wellbess</w:t>
      </w:r>
      <w:proofErr w:type="spellEnd"/>
      <w:r w:rsidR="005B3D04">
        <w:rPr>
          <w:rFonts w:ascii="Calibri" w:eastAsia="Calibri" w:hAnsi="Calibri" w:cs="Calibri"/>
          <w:sz w:val="22"/>
          <w:szCs w:val="22"/>
        </w:rPr>
        <w:t xml:space="preserve"> </w:t>
      </w:r>
      <w:r>
        <w:rPr>
          <w:rFonts w:ascii="Calibri" w:eastAsia="Calibri" w:hAnsi="Calibri" w:cs="Calibri"/>
          <w:sz w:val="22"/>
          <w:szCs w:val="22"/>
        </w:rPr>
        <w:t>Communications Awards 202</w:t>
      </w:r>
      <w:r w:rsidR="005B3D04">
        <w:rPr>
          <w:rFonts w:ascii="Calibri" w:eastAsia="Calibri" w:hAnsi="Calibri" w:cs="Calibri"/>
          <w:sz w:val="22"/>
          <w:szCs w:val="22"/>
        </w:rPr>
        <w:t>5</w:t>
      </w:r>
      <w:r>
        <w:rPr>
          <w:rFonts w:ascii="Calibri" w:eastAsia="Calibri" w:hAnsi="Calibri" w:cs="Calibri"/>
          <w:sz w:val="22"/>
          <w:szCs w:val="22"/>
        </w:rPr>
        <w:t xml:space="preserve"> there are a few things to consider when planning and completing your entry that will give you the best chance of winning: </w:t>
      </w:r>
    </w:p>
    <w:p w14:paraId="619C6CB3" w14:textId="77777777" w:rsidR="006A605F" w:rsidRDefault="006A605F">
      <w:pPr>
        <w:jc w:val="both"/>
        <w:rPr>
          <w:rFonts w:ascii="Calibri" w:eastAsia="Calibri" w:hAnsi="Calibri" w:cs="Calibri"/>
          <w:sz w:val="22"/>
          <w:szCs w:val="22"/>
        </w:rPr>
      </w:pPr>
    </w:p>
    <w:p w14:paraId="4902F5E7"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Follow the entry instructions.</w:t>
      </w:r>
      <w:r>
        <w:rPr>
          <w:rFonts w:ascii="Calibri" w:eastAsia="Calibri" w:hAnsi="Calibri" w:cs="Calibri"/>
          <w:color w:val="000000"/>
          <w:sz w:val="22"/>
          <w:szCs w:val="22"/>
        </w:rPr>
        <w:t xml:space="preserve"> Take note of the format your entry needs to be in, the time limits for work entered, and deadline date. </w:t>
      </w:r>
    </w:p>
    <w:p w14:paraId="11A087D2"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Pick the right category</w:t>
      </w:r>
      <w:r>
        <w:rPr>
          <w:rFonts w:ascii="Calibri" w:eastAsia="Calibri" w:hAnsi="Calibri" w:cs="Calibri"/>
          <w:color w:val="000000"/>
          <w:sz w:val="22"/>
          <w:szCs w:val="22"/>
        </w:rPr>
        <w:t>. You won’t have a chance of winning if you enter your work into the wrong category – read the category descriptions and if you are still unsure, give us a call as we’re happy to offer advice.</w:t>
      </w:r>
    </w:p>
    <w:p w14:paraId="56874227"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Remember that you aren’t restricted to entering one category. </w:t>
      </w:r>
      <w:r>
        <w:rPr>
          <w:rFonts w:ascii="Calibri" w:eastAsia="Calibri" w:hAnsi="Calibri" w:cs="Calibri"/>
          <w:color w:val="000000"/>
          <w:sz w:val="22"/>
          <w:szCs w:val="22"/>
        </w:rPr>
        <w:t xml:space="preserve">If your campaign fits into more than one you can enter the same work into as many as you wish but do ensure you tailor each entry form to the specific category criteria. </w:t>
      </w:r>
    </w:p>
    <w:p w14:paraId="1E01BB38"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Read the judging criteria</w:t>
      </w:r>
      <w:r>
        <w:rPr>
          <w:rFonts w:ascii="Calibri" w:eastAsia="Calibri" w:hAnsi="Calibri" w:cs="Calibri"/>
          <w:color w:val="000000"/>
          <w:sz w:val="22"/>
          <w:szCs w:val="22"/>
        </w:rPr>
        <w:t xml:space="preserve">. Ensure your entry covers the judging criteria for the category you are entering and answers all questions for your category. Judges can only evaluate you on what is included in your entry form so make sure all-important information is included and all criteria adhered to. </w:t>
      </w:r>
    </w:p>
    <w:p w14:paraId="43782025"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Please ensure your answers are clear and succinct – don’t waffle!</w:t>
      </w:r>
      <w:r>
        <w:rPr>
          <w:rFonts w:ascii="Calibri" w:eastAsia="Calibri" w:hAnsi="Calibri" w:cs="Calibri"/>
          <w:color w:val="000000"/>
          <w:sz w:val="22"/>
          <w:szCs w:val="22"/>
        </w:rPr>
        <w:t xml:space="preserve"> Judges love clear, concise entries – use bullet points or infographics to effectively illustrate points. </w:t>
      </w:r>
    </w:p>
    <w:p w14:paraId="72760C3F"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Link your results to your objectives.</w:t>
      </w:r>
      <w:r>
        <w:rPr>
          <w:rFonts w:ascii="Calibri" w:eastAsia="Calibri" w:hAnsi="Calibri" w:cs="Calibri"/>
          <w:color w:val="000000"/>
          <w:sz w:val="22"/>
          <w:szCs w:val="22"/>
        </w:rPr>
        <w:t xml:space="preserve"> If there is one thing that judges hate, it’s when outcomes don’t bear any relation to the objectives. </w:t>
      </w:r>
    </w:p>
    <w:p w14:paraId="35C0C0CD"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Evidence your results.</w:t>
      </w:r>
      <w:r>
        <w:rPr>
          <w:rFonts w:ascii="Calibri" w:eastAsia="Calibri" w:hAnsi="Calibri" w:cs="Calibri"/>
          <w:color w:val="000000"/>
          <w:sz w:val="22"/>
          <w:szCs w:val="22"/>
        </w:rPr>
        <w:t xml:space="preserve"> Judges love quantified results and want to see some proof of what you’ve achieved – include facts and figures, quotes from clients or the media, and even images or infographics. </w:t>
      </w:r>
    </w:p>
    <w:p w14:paraId="3EB15250"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Get the judges</w:t>
      </w:r>
      <w:r>
        <w:rPr>
          <w:rFonts w:ascii="Calibri" w:eastAsia="Calibri" w:hAnsi="Calibri" w:cs="Calibri"/>
          <w:color w:val="000000"/>
          <w:sz w:val="22"/>
          <w:szCs w:val="22"/>
        </w:rPr>
        <w:t xml:space="preserve">. Remember that judges will be reading many entries, so you need to make your entry memorable. Make sure your entry is passionate, tells an interesting story and is backed up with statistics and evidence. </w:t>
      </w:r>
    </w:p>
    <w:p w14:paraId="33AF98BC"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Watch your language!</w:t>
      </w:r>
      <w:r>
        <w:rPr>
          <w:rFonts w:ascii="Calibri" w:eastAsia="Calibri" w:hAnsi="Calibri" w:cs="Calibri"/>
          <w:color w:val="000000"/>
          <w:sz w:val="22"/>
          <w:szCs w:val="22"/>
        </w:rPr>
        <w:t xml:space="preserve"> Write concisely, avoid jargon, and never copy and paste from existing materials. Do ask someone to check your entry reads well and is free of typos. </w:t>
      </w:r>
    </w:p>
    <w:p w14:paraId="72833DAF"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Take your time.</w:t>
      </w:r>
      <w:r>
        <w:rPr>
          <w:rFonts w:ascii="Calibri" w:eastAsia="Calibri" w:hAnsi="Calibri" w:cs="Calibri"/>
          <w:color w:val="000000"/>
          <w:sz w:val="22"/>
          <w:szCs w:val="22"/>
        </w:rPr>
        <w:t xml:space="preserve"> Winning awards entries take time and effort to write and perfect. Again, we’d highly recommend you get someone to proofread your entry before you submit it. </w:t>
      </w:r>
    </w:p>
    <w:p w14:paraId="2FE2572A"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Get approval.</w:t>
      </w:r>
      <w:r>
        <w:rPr>
          <w:rFonts w:ascii="Calibri" w:eastAsia="Calibri" w:hAnsi="Calibri" w:cs="Calibri"/>
          <w:color w:val="000000"/>
          <w:sz w:val="22"/>
          <w:szCs w:val="22"/>
        </w:rPr>
        <w:t xml:space="preserve"> If you are submitting work on behalf of a client, make sure they are happy for you to do so. It would be devastating to spend days writing an entry and then have to withdraw it.</w:t>
      </w:r>
    </w:p>
    <w:p w14:paraId="1936B203" w14:textId="77777777" w:rsidR="006A605F" w:rsidRDefault="001E16C1">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Provide supporting materials.</w:t>
      </w:r>
      <w:r>
        <w:rPr>
          <w:rFonts w:ascii="Calibri" w:eastAsia="Calibri" w:hAnsi="Calibri" w:cs="Calibri"/>
          <w:color w:val="000000"/>
          <w:sz w:val="22"/>
          <w:szCs w:val="22"/>
        </w:rPr>
        <w:t xml:space="preserve"> Use a selection of documents and URLs to provide context and background to your entry. These can be in Word, Excel, PDF, or JPEG format and must be below 2MB each. In addition, judges love to watch video content so please provide links to relevant videos on Vimeo or YouTube and remember to include any necessary passwords in your entry form. </w:t>
      </w:r>
    </w:p>
    <w:p w14:paraId="6195120E" w14:textId="0FF499EA" w:rsidR="006A605F" w:rsidRPr="001F5B12" w:rsidRDefault="001E16C1" w:rsidP="001F5B12">
      <w:pPr>
        <w:numPr>
          <w:ilvl w:val="0"/>
          <w:numId w:val="5"/>
        </w:numPr>
        <w:pBdr>
          <w:top w:val="nil"/>
          <w:left w:val="nil"/>
          <w:bottom w:val="nil"/>
          <w:right w:val="nil"/>
          <w:between w:val="nil"/>
        </w:pBdr>
        <w:jc w:val="both"/>
        <w:rPr>
          <w:rFonts w:ascii="Calibri" w:eastAsia="Calibri" w:hAnsi="Calibri" w:cs="Calibri"/>
          <w:color w:val="000000"/>
          <w:sz w:val="22"/>
          <w:szCs w:val="22"/>
        </w:rPr>
        <w:sectPr w:rsidR="006A605F" w:rsidRPr="001F5B12" w:rsidSect="00221785">
          <w:headerReference w:type="default" r:id="rId9"/>
          <w:pgSz w:w="11900" w:h="16840"/>
          <w:pgMar w:top="1440" w:right="1440" w:bottom="1440" w:left="1440" w:header="720" w:footer="720" w:gutter="0"/>
          <w:pgNumType w:start="1"/>
          <w:cols w:space="720"/>
        </w:sectPr>
      </w:pPr>
      <w:r>
        <w:rPr>
          <w:rFonts w:ascii="Calibri" w:eastAsia="Calibri" w:hAnsi="Calibri" w:cs="Calibri"/>
          <w:b/>
          <w:color w:val="000000"/>
          <w:sz w:val="22"/>
          <w:szCs w:val="22"/>
        </w:rPr>
        <w:t>Picture perfect.</w:t>
      </w:r>
      <w:r>
        <w:rPr>
          <w:rFonts w:ascii="Calibri" w:eastAsia="Calibri" w:hAnsi="Calibri" w:cs="Calibri"/>
          <w:color w:val="000000"/>
          <w:sz w:val="22"/>
          <w:szCs w:val="22"/>
        </w:rPr>
        <w:t xml:space="preserve"> Attach an image or logo to your entry form. This will be used in the event brochure and presentations should you be shortlisted. Ensure this represents the campaign, product, o</w:t>
      </w:r>
      <w:r w:rsidR="002C261C">
        <w:rPr>
          <w:rFonts w:ascii="Calibri" w:eastAsia="Calibri" w:hAnsi="Calibri" w:cs="Calibri"/>
          <w:color w:val="000000"/>
          <w:sz w:val="22"/>
          <w:szCs w:val="22"/>
        </w:rPr>
        <w:t>r organization you are entering.</w:t>
      </w:r>
    </w:p>
    <w:p w14:paraId="2EE29DF8" w14:textId="77777777" w:rsidR="006A605F" w:rsidRDefault="006A605F" w:rsidP="002C261C">
      <w:pPr>
        <w:jc w:val="both"/>
        <w:rPr>
          <w:rFonts w:ascii="Calibri" w:eastAsia="Calibri" w:hAnsi="Calibri" w:cs="Calibri"/>
          <w:color w:val="000000"/>
          <w:sz w:val="22"/>
          <w:szCs w:val="22"/>
        </w:rPr>
      </w:pPr>
    </w:p>
    <w:sectPr w:rsidR="006A605F">
      <w:headerReference w:type="default" r:id="rId10"/>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2F72F" w14:textId="77777777" w:rsidR="00272706" w:rsidRDefault="00272706">
      <w:r>
        <w:separator/>
      </w:r>
    </w:p>
  </w:endnote>
  <w:endnote w:type="continuationSeparator" w:id="0">
    <w:p w14:paraId="5975F998" w14:textId="77777777" w:rsidR="00272706" w:rsidRDefault="0027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B606431E-BCE1-4BD0-901A-3DFA9831B3E9}"/>
    <w:embedBold r:id="rId2" w:fontKey="{180FC618-60F5-4FE8-931F-DEF1950EB62F}"/>
    <w:embedItalic r:id="rId3" w:fontKey="{F906472C-DA13-4834-94F1-0956A642F74F}"/>
    <w:embedBoldItalic r:id="rId4" w:fontKey="{F5FFF5F8-1440-4617-AEC8-74CF72EC4B3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641A2A8-A320-43F3-807D-40B831BB181C}"/>
    <w:embedItalic r:id="rId6" w:fontKey="{3DF92CDD-437A-4424-81C4-95E8AFAEE846}"/>
  </w:font>
  <w:font w:name="Segoe UI">
    <w:panose1 w:val="020B0502040204020203"/>
    <w:charset w:val="00"/>
    <w:family w:val="swiss"/>
    <w:pitch w:val="variable"/>
    <w:sig w:usb0="E4002EFF" w:usb1="C000E47F" w:usb2="00000009" w:usb3="00000000" w:csb0="000001FF" w:csb1="00000000"/>
    <w:embedItalic r:id="rId7" w:fontKey="{7490DEEF-8AC9-4544-BABA-B01491CC9E9F}"/>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8" w:fontKey="{E9EC54DB-343D-4062-B010-2DCFBEF865D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28C9B" w14:textId="77777777" w:rsidR="00272706" w:rsidRDefault="00272706">
      <w:r>
        <w:separator/>
      </w:r>
    </w:p>
  </w:footnote>
  <w:footnote w:type="continuationSeparator" w:id="0">
    <w:p w14:paraId="720D2267" w14:textId="77777777" w:rsidR="00272706" w:rsidRDefault="002727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B521" w14:textId="77777777" w:rsidR="006A605F" w:rsidRDefault="006A605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197C" w14:textId="77777777" w:rsidR="006A605F" w:rsidRDefault="006A605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F74BE"/>
    <w:multiLevelType w:val="multilevel"/>
    <w:tmpl w:val="D37CC582"/>
    <w:lvl w:ilvl="0">
      <w:start w:val="1"/>
      <w:numFmt w:val="decimal"/>
      <w:lvlText w:val="%1."/>
      <w:lvlJc w:val="right"/>
      <w:pPr>
        <w:ind w:left="720" w:hanging="360"/>
      </w:pPr>
      <w:rPr>
        <w:rFonts w:ascii="Calibri" w:eastAsia="Calibri" w:hAnsi="Calibri" w:cs="Calibri"/>
        <w:b w:val="0"/>
        <w:i w:val="0"/>
        <w:smallCaps w:val="0"/>
        <w:strike w:val="0"/>
        <w:color w:val="000000"/>
        <w:sz w:val="48"/>
        <w:szCs w:val="4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171833"/>
        <w:sz w:val="40"/>
        <w:szCs w:val="4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171833"/>
        <w:sz w:val="40"/>
        <w:szCs w:val="4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171833"/>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171833"/>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171833"/>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171833"/>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171833"/>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171833"/>
        <w:sz w:val="36"/>
        <w:szCs w:val="36"/>
        <w:u w:val="none"/>
        <w:shd w:val="clear" w:color="auto" w:fill="auto"/>
        <w:vertAlign w:val="baseline"/>
      </w:rPr>
    </w:lvl>
  </w:abstractNum>
  <w:abstractNum w:abstractNumId="1" w15:restartNumberingAfterBreak="0">
    <w:nsid w:val="19894763"/>
    <w:multiLevelType w:val="multilevel"/>
    <w:tmpl w:val="E7926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5F29E5"/>
    <w:multiLevelType w:val="multilevel"/>
    <w:tmpl w:val="C13A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C4C6B"/>
    <w:multiLevelType w:val="multilevel"/>
    <w:tmpl w:val="D6F40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A33F1F"/>
    <w:multiLevelType w:val="multilevel"/>
    <w:tmpl w:val="7EA647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6D6290"/>
    <w:multiLevelType w:val="hybridMultilevel"/>
    <w:tmpl w:val="D2823F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3A43FA"/>
    <w:multiLevelType w:val="hybridMultilevel"/>
    <w:tmpl w:val="D5166484"/>
    <w:lvl w:ilvl="0" w:tplc="40090015">
      <w:start w:val="8"/>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70653D"/>
    <w:multiLevelType w:val="hybridMultilevel"/>
    <w:tmpl w:val="91BC7888"/>
    <w:lvl w:ilvl="0" w:tplc="40090015">
      <w:start w:val="10"/>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A0209B"/>
    <w:multiLevelType w:val="multilevel"/>
    <w:tmpl w:val="3078C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5B0ED7"/>
    <w:multiLevelType w:val="hybridMultilevel"/>
    <w:tmpl w:val="0BB0DB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377135D"/>
    <w:multiLevelType w:val="multilevel"/>
    <w:tmpl w:val="2A0A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696857"/>
    <w:multiLevelType w:val="multilevel"/>
    <w:tmpl w:val="4CBE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5D75C9"/>
    <w:multiLevelType w:val="multilevel"/>
    <w:tmpl w:val="D5522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4638CE"/>
    <w:multiLevelType w:val="multilevel"/>
    <w:tmpl w:val="E40E9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8"/>
  </w:num>
  <w:num w:numId="5">
    <w:abstractNumId w:val="12"/>
  </w:num>
  <w:num w:numId="6">
    <w:abstractNumId w:val="11"/>
  </w:num>
  <w:num w:numId="7">
    <w:abstractNumId w:val="13"/>
  </w:num>
  <w:num w:numId="8">
    <w:abstractNumId w:val="10"/>
  </w:num>
  <w:num w:numId="9">
    <w:abstractNumId w:val="1"/>
  </w:num>
  <w:num w:numId="10">
    <w:abstractNumId w:val="5"/>
  </w:num>
  <w:num w:numId="11">
    <w:abstractNumId w:val="9"/>
  </w:num>
  <w:num w:numId="12">
    <w:abstractNumId w:val="6"/>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05F"/>
    <w:rsid w:val="000253B3"/>
    <w:rsid w:val="00037257"/>
    <w:rsid w:val="000758FE"/>
    <w:rsid w:val="000A1C8F"/>
    <w:rsid w:val="00166D23"/>
    <w:rsid w:val="001E16C1"/>
    <w:rsid w:val="001F2CC3"/>
    <w:rsid w:val="001F5B12"/>
    <w:rsid w:val="00221785"/>
    <w:rsid w:val="00272706"/>
    <w:rsid w:val="00290938"/>
    <w:rsid w:val="002C261C"/>
    <w:rsid w:val="002D020C"/>
    <w:rsid w:val="003172CB"/>
    <w:rsid w:val="00512174"/>
    <w:rsid w:val="00540468"/>
    <w:rsid w:val="00593CE1"/>
    <w:rsid w:val="005B3D04"/>
    <w:rsid w:val="006674C7"/>
    <w:rsid w:val="00684CA6"/>
    <w:rsid w:val="006A605F"/>
    <w:rsid w:val="006B0783"/>
    <w:rsid w:val="006D0154"/>
    <w:rsid w:val="006D7C6E"/>
    <w:rsid w:val="006F7DB0"/>
    <w:rsid w:val="00702024"/>
    <w:rsid w:val="007B423E"/>
    <w:rsid w:val="007C4A43"/>
    <w:rsid w:val="008008AA"/>
    <w:rsid w:val="00941E49"/>
    <w:rsid w:val="00A651C6"/>
    <w:rsid w:val="00A82A28"/>
    <w:rsid w:val="00B006EB"/>
    <w:rsid w:val="00B803A4"/>
    <w:rsid w:val="00C110AA"/>
    <w:rsid w:val="00CA5A04"/>
    <w:rsid w:val="00D949CE"/>
    <w:rsid w:val="00E10186"/>
    <w:rsid w:val="00E91103"/>
    <w:rsid w:val="00ED7A29"/>
    <w:rsid w:val="00F161D9"/>
    <w:rsid w:val="00F70A40"/>
    <w:rsid w:val="00F82430"/>
    <w:rsid w:val="00FD1129"/>
    <w:rsid w:val="00FE33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9D56"/>
  <w15:docId w15:val="{A927E05A-8A24-2149-AFE1-0EFE50D99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F2CC3"/>
    <w:rPr>
      <w:color w:val="0000FF" w:themeColor="hyperlink"/>
      <w:u w:val="single"/>
    </w:rPr>
  </w:style>
  <w:style w:type="character" w:customStyle="1" w:styleId="UnresolvedMention1">
    <w:name w:val="Unresolved Mention1"/>
    <w:basedOn w:val="DefaultParagraphFont"/>
    <w:uiPriority w:val="99"/>
    <w:semiHidden/>
    <w:unhideWhenUsed/>
    <w:rsid w:val="001F2CC3"/>
    <w:rPr>
      <w:color w:val="605E5C"/>
      <w:shd w:val="clear" w:color="auto" w:fill="E1DFDD"/>
    </w:rPr>
  </w:style>
  <w:style w:type="paragraph" w:styleId="ListParagraph">
    <w:name w:val="List Paragraph"/>
    <w:basedOn w:val="Normal"/>
    <w:uiPriority w:val="34"/>
    <w:qFormat/>
    <w:rsid w:val="00E91103"/>
    <w:pPr>
      <w:ind w:left="720"/>
      <w:contextualSpacing/>
    </w:pPr>
  </w:style>
  <w:style w:type="paragraph" w:styleId="NormalWeb">
    <w:name w:val="Normal (Web)"/>
    <w:basedOn w:val="Normal"/>
    <w:uiPriority w:val="99"/>
    <w:unhideWhenUsed/>
    <w:rsid w:val="002C261C"/>
    <w:pPr>
      <w:spacing w:before="100" w:beforeAutospacing="1" w:after="100" w:afterAutospacing="1"/>
    </w:pPr>
    <w:rPr>
      <w:lang w:val="en-IN" w:eastAsia="en-IN"/>
    </w:rPr>
  </w:style>
  <w:style w:type="character" w:styleId="Emphasis">
    <w:name w:val="Emphasis"/>
    <w:basedOn w:val="DefaultParagraphFont"/>
    <w:uiPriority w:val="20"/>
    <w:qFormat/>
    <w:rsid w:val="00684C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13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NfuuXorDfJgHx5XJCEPfdwu7A==">CgMxLjA4AHIhMW1WSTZ5M1VyT2c3TW1PV2MtYzQydF81LWJpMXBPUkZL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3894</Words>
  <Characters>22196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2025-05-27T10:25:00Z</dcterms:created>
  <dcterms:modified xsi:type="dcterms:W3CDTF">2025-07-01T04:49:00Z</dcterms:modified>
</cp:coreProperties>
</file>